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1B7A27">
      <w:pPr>
        <w:spacing w:line="600" w:lineRule="exact"/>
        <w:jc w:val="center"/>
        <w:rPr>
          <w:rFonts w:ascii="方正小标宋简体" w:eastAsia="方正小标宋简体"/>
          <w:sz w:val="38"/>
          <w:szCs w:val="38"/>
        </w:rPr>
      </w:pPr>
      <w:r>
        <w:rPr>
          <w:rFonts w:hint="eastAsia" w:ascii="方正小标宋简体" w:eastAsia="方正小标宋简体"/>
          <w:sz w:val="38"/>
          <w:szCs w:val="38"/>
        </w:rPr>
        <w:t>202</w:t>
      </w:r>
      <w:r>
        <w:rPr>
          <w:rFonts w:hint="eastAsia" w:ascii="方正小标宋简体" w:eastAsia="方正小标宋简体"/>
          <w:sz w:val="38"/>
          <w:szCs w:val="38"/>
          <w:lang w:val="en-US" w:eastAsia="zh-CN"/>
        </w:rPr>
        <w:t>5</w:t>
      </w:r>
      <w:r>
        <w:rPr>
          <w:rFonts w:hint="eastAsia" w:ascii="方正小标宋简体" w:eastAsia="方正小标宋简体"/>
          <w:sz w:val="38"/>
          <w:szCs w:val="38"/>
        </w:rPr>
        <w:t>年度上海学校德育创新发展专项研究</w:t>
      </w:r>
    </w:p>
    <w:p w14:paraId="53EBC2E9">
      <w:pPr>
        <w:spacing w:line="600" w:lineRule="exact"/>
        <w:jc w:val="center"/>
        <w:rPr>
          <w:rFonts w:ascii="方正小标宋简体" w:eastAsia="方正小标宋简体"/>
          <w:sz w:val="38"/>
          <w:szCs w:val="38"/>
        </w:rPr>
      </w:pPr>
      <w:r>
        <w:rPr>
          <w:rFonts w:hint="eastAsia" w:ascii="方正小标宋简体" w:eastAsia="方正小标宋简体"/>
          <w:sz w:val="38"/>
          <w:szCs w:val="38"/>
        </w:rPr>
        <w:t>项目指南</w:t>
      </w:r>
    </w:p>
    <w:p w14:paraId="5A493523">
      <w:pPr>
        <w:tabs>
          <w:tab w:val="left" w:pos="7380"/>
          <w:tab w:val="left" w:pos="7560"/>
        </w:tabs>
        <w:spacing w:line="600" w:lineRule="exact"/>
        <w:ind w:right="-57" w:firstLine="640" w:firstLineChars="200"/>
        <w:rPr>
          <w:rFonts w:hint="eastAsia" w:ascii="黑体" w:hAnsi="黑体" w:eastAsia="黑体" w:cs="宋体"/>
          <w:color w:val="000000"/>
          <w:kern w:val="0"/>
          <w:sz w:val="32"/>
          <w:szCs w:val="30"/>
        </w:rPr>
      </w:pPr>
    </w:p>
    <w:p w14:paraId="14404C86">
      <w:pPr>
        <w:tabs>
          <w:tab w:val="left" w:pos="7380"/>
          <w:tab w:val="left" w:pos="7560"/>
        </w:tabs>
        <w:spacing w:line="600" w:lineRule="exact"/>
        <w:ind w:right="-57" w:firstLine="640" w:firstLineChars="200"/>
        <w:rPr>
          <w:rFonts w:hint="eastAsia" w:ascii="黑体" w:hAnsi="黑体" w:eastAsia="黑体" w:cs="宋体"/>
          <w:color w:val="000000"/>
          <w:kern w:val="0"/>
          <w:sz w:val="32"/>
          <w:szCs w:val="30"/>
          <w:highlight w:val="none"/>
        </w:rPr>
      </w:pPr>
      <w:r>
        <w:rPr>
          <w:rFonts w:hint="eastAsia" w:ascii="黑体" w:hAnsi="黑体" w:eastAsia="黑体" w:cs="宋体"/>
          <w:color w:val="000000"/>
          <w:kern w:val="0"/>
          <w:sz w:val="32"/>
          <w:szCs w:val="30"/>
          <w:highlight w:val="none"/>
        </w:rPr>
        <w:t>一、重点攻关项目</w:t>
      </w:r>
    </w:p>
    <w:p w14:paraId="06D714BD">
      <w:pPr>
        <w:spacing w:line="600" w:lineRule="exact"/>
        <w:ind w:right="-57" w:firstLine="640" w:firstLineChars="200"/>
        <w:rPr>
          <w:rFonts w:hint="default" w:ascii="仿宋_GB2312" w:hAnsi="宋体" w:eastAsia="仿宋_GB2312" w:cs="宋体"/>
          <w:color w:val="000000"/>
          <w:kern w:val="0"/>
          <w:sz w:val="32"/>
          <w:szCs w:val="30"/>
          <w:highlight w:val="none"/>
          <w:lang w:val="en-US" w:eastAsia="zh-CN"/>
        </w:rPr>
      </w:pPr>
      <w:r>
        <w:rPr>
          <w:rFonts w:hint="eastAsia" w:ascii="仿宋_GB2312" w:hAnsi="宋体" w:eastAsia="仿宋_GB2312" w:cs="宋体"/>
          <w:color w:val="000000"/>
          <w:kern w:val="0"/>
          <w:sz w:val="32"/>
          <w:szCs w:val="30"/>
          <w:highlight w:val="none"/>
          <w:lang w:val="en-US" w:eastAsia="zh-CN"/>
        </w:rPr>
        <w:t>1</w:t>
      </w:r>
      <w:r>
        <w:rPr>
          <w:rFonts w:hint="default" w:ascii="仿宋_GB2312" w:hAnsi="宋体" w:eastAsia="仿宋_GB2312" w:cs="宋体"/>
          <w:color w:val="000000"/>
          <w:kern w:val="0"/>
          <w:sz w:val="32"/>
          <w:szCs w:val="30"/>
          <w:highlight w:val="none"/>
          <w:lang w:val="en-US" w:eastAsia="zh-CN"/>
        </w:rPr>
        <w:t>.思政引领力指数构建与指标评价体系设计研究</w:t>
      </w:r>
    </w:p>
    <w:p w14:paraId="335B9D02">
      <w:pPr>
        <w:spacing w:line="600" w:lineRule="exact"/>
        <w:ind w:right="-57" w:firstLine="640" w:firstLineChars="200"/>
        <w:rPr>
          <w:rFonts w:hint="default" w:ascii="仿宋_GB2312" w:hAnsi="宋体" w:eastAsia="仿宋_GB2312" w:cs="宋体"/>
          <w:color w:val="000000"/>
          <w:kern w:val="0"/>
          <w:sz w:val="32"/>
          <w:szCs w:val="30"/>
          <w:highlight w:val="none"/>
          <w:lang w:val="en-US" w:eastAsia="zh-CN"/>
        </w:rPr>
      </w:pPr>
      <w:r>
        <w:rPr>
          <w:rFonts w:hint="eastAsia" w:ascii="仿宋_GB2312" w:hAnsi="宋体" w:eastAsia="仿宋_GB2312" w:cs="宋体"/>
          <w:color w:val="000000"/>
          <w:kern w:val="0"/>
          <w:sz w:val="32"/>
          <w:szCs w:val="30"/>
          <w:highlight w:val="none"/>
          <w:lang w:val="en-US" w:eastAsia="zh-CN"/>
        </w:rPr>
        <w:t>2</w:t>
      </w:r>
      <w:r>
        <w:rPr>
          <w:rFonts w:hint="default" w:ascii="仿宋_GB2312" w:hAnsi="宋体" w:eastAsia="仿宋_GB2312" w:cs="宋体"/>
          <w:color w:val="000000"/>
          <w:kern w:val="0"/>
          <w:sz w:val="32"/>
          <w:szCs w:val="30"/>
          <w:highlight w:val="none"/>
          <w:lang w:val="en-US" w:eastAsia="zh-CN"/>
        </w:rPr>
        <w:t>.习近平新时代中国特色社会主义思想有机融入高校思政课教学</w:t>
      </w:r>
      <w:r>
        <w:rPr>
          <w:rFonts w:hint="eastAsia" w:ascii="仿宋_GB2312" w:hAnsi="宋体" w:eastAsia="仿宋_GB2312" w:cs="宋体"/>
          <w:color w:val="000000"/>
          <w:kern w:val="0"/>
          <w:sz w:val="32"/>
          <w:szCs w:val="30"/>
          <w:highlight w:val="none"/>
          <w:lang w:val="en-US" w:eastAsia="zh-CN"/>
        </w:rPr>
        <w:t>研究</w:t>
      </w:r>
    </w:p>
    <w:p w14:paraId="0A977517">
      <w:pPr>
        <w:spacing w:line="600" w:lineRule="exact"/>
        <w:ind w:right="-57" w:firstLine="640" w:firstLineChars="200"/>
        <w:rPr>
          <w:rFonts w:hint="default" w:ascii="仿宋_GB2312" w:hAnsi="宋体" w:eastAsia="仿宋_GB2312" w:cs="宋体"/>
          <w:color w:val="000000"/>
          <w:kern w:val="0"/>
          <w:sz w:val="32"/>
          <w:szCs w:val="30"/>
          <w:highlight w:val="none"/>
          <w:lang w:val="en-US" w:eastAsia="zh-CN"/>
        </w:rPr>
      </w:pPr>
      <w:r>
        <w:rPr>
          <w:rFonts w:hint="eastAsia" w:ascii="仿宋_GB2312" w:hAnsi="宋体" w:eastAsia="仿宋_GB2312" w:cs="宋体"/>
          <w:color w:val="000000"/>
          <w:kern w:val="0"/>
          <w:sz w:val="32"/>
          <w:szCs w:val="30"/>
          <w:highlight w:val="none"/>
          <w:lang w:val="en-US" w:eastAsia="zh-CN"/>
        </w:rPr>
        <w:t>3</w:t>
      </w:r>
      <w:r>
        <w:rPr>
          <w:rFonts w:hint="default" w:ascii="仿宋_GB2312" w:hAnsi="宋体" w:eastAsia="仿宋_GB2312" w:cs="宋体"/>
          <w:color w:val="000000"/>
          <w:kern w:val="0"/>
          <w:sz w:val="32"/>
          <w:szCs w:val="30"/>
          <w:highlight w:val="none"/>
          <w:lang w:val="en-US" w:eastAsia="zh-CN"/>
        </w:rPr>
        <w:t>.思政课案例教学设计方案与教学指南研究</w:t>
      </w:r>
    </w:p>
    <w:p w14:paraId="26D2D59B">
      <w:pPr>
        <w:spacing w:line="600" w:lineRule="exact"/>
        <w:ind w:right="-57" w:firstLine="640" w:firstLineChars="200"/>
        <w:rPr>
          <w:rFonts w:hint="default" w:ascii="仿宋_GB2312" w:hAnsi="宋体" w:eastAsia="仿宋_GB2312" w:cs="宋体"/>
          <w:color w:val="auto"/>
          <w:kern w:val="0"/>
          <w:sz w:val="32"/>
          <w:szCs w:val="30"/>
          <w:highlight w:val="none"/>
          <w:lang w:val="en-US" w:eastAsia="zh-CN"/>
        </w:rPr>
      </w:pPr>
      <w:r>
        <w:rPr>
          <w:rFonts w:hint="eastAsia" w:ascii="仿宋_GB2312" w:hAnsi="宋体" w:eastAsia="仿宋_GB2312" w:cs="宋体"/>
          <w:color w:val="auto"/>
          <w:kern w:val="0"/>
          <w:sz w:val="32"/>
          <w:szCs w:val="30"/>
          <w:highlight w:val="none"/>
          <w:lang w:val="en-US" w:eastAsia="zh-CN"/>
        </w:rPr>
        <w:t>4.高校辅导员队伍建设质量报告</w:t>
      </w:r>
    </w:p>
    <w:p w14:paraId="727DB292">
      <w:pPr>
        <w:spacing w:line="600" w:lineRule="exact"/>
        <w:ind w:right="-57" w:firstLine="640" w:firstLineChars="200"/>
        <w:rPr>
          <w:rFonts w:hint="default" w:ascii="仿宋_GB2312" w:hAnsi="宋体" w:eastAsia="仿宋_GB2312" w:cs="宋体"/>
          <w:color w:val="auto"/>
          <w:kern w:val="0"/>
          <w:sz w:val="32"/>
          <w:szCs w:val="30"/>
          <w:highlight w:val="none"/>
          <w:lang w:val="en-US" w:eastAsia="zh-CN"/>
        </w:rPr>
      </w:pPr>
      <w:r>
        <w:rPr>
          <w:rFonts w:hint="eastAsia" w:ascii="仿宋_GB2312" w:hAnsi="宋体" w:eastAsia="仿宋_GB2312" w:cs="宋体"/>
          <w:color w:val="auto"/>
          <w:kern w:val="0"/>
          <w:sz w:val="32"/>
          <w:szCs w:val="30"/>
          <w:highlight w:val="none"/>
          <w:lang w:val="en-US" w:eastAsia="zh-CN"/>
        </w:rPr>
        <w:t>5.高校辅导员住楼工作机制研究报告</w:t>
      </w:r>
    </w:p>
    <w:p w14:paraId="27D65D72">
      <w:pPr>
        <w:spacing w:line="600" w:lineRule="exact"/>
        <w:ind w:right="-57" w:firstLine="640" w:firstLineChars="200"/>
        <w:rPr>
          <w:rFonts w:hint="eastAsia" w:ascii="仿宋_GB2312" w:hAnsi="宋体" w:eastAsia="仿宋_GB2312" w:cs="宋体"/>
          <w:color w:val="auto"/>
          <w:kern w:val="0"/>
          <w:sz w:val="32"/>
          <w:szCs w:val="30"/>
          <w:highlight w:val="none"/>
          <w:lang w:val="en-US" w:eastAsia="zh-CN"/>
        </w:rPr>
      </w:pPr>
      <w:r>
        <w:rPr>
          <w:rFonts w:hint="eastAsia" w:ascii="仿宋_GB2312" w:hAnsi="宋体" w:eastAsia="仿宋_GB2312" w:cs="宋体"/>
          <w:color w:val="auto"/>
          <w:kern w:val="0"/>
          <w:sz w:val="32"/>
          <w:szCs w:val="30"/>
          <w:highlight w:val="none"/>
          <w:lang w:val="en-US" w:eastAsia="zh-CN"/>
        </w:rPr>
        <w:t>6.高校主题社会实践模式创新研究</w:t>
      </w:r>
    </w:p>
    <w:p w14:paraId="3345A93E">
      <w:pPr>
        <w:spacing w:line="600" w:lineRule="exact"/>
        <w:ind w:right="-57" w:firstLine="640" w:firstLineChars="200"/>
        <w:rPr>
          <w:rFonts w:hint="default" w:ascii="仿宋_GB2312" w:hAnsi="宋体" w:eastAsia="仿宋_GB2312" w:cs="宋体"/>
          <w:color w:val="000000"/>
          <w:kern w:val="0"/>
          <w:sz w:val="32"/>
          <w:szCs w:val="30"/>
          <w:highlight w:val="none"/>
          <w:lang w:val="en-US" w:eastAsia="zh-CN"/>
        </w:rPr>
      </w:pPr>
      <w:r>
        <w:rPr>
          <w:rFonts w:hint="eastAsia" w:ascii="仿宋_GB2312" w:hAnsi="宋体" w:eastAsia="仿宋_GB2312" w:cs="宋体"/>
          <w:color w:val="000000"/>
          <w:kern w:val="0"/>
          <w:sz w:val="32"/>
          <w:szCs w:val="30"/>
          <w:highlight w:val="none"/>
          <w:lang w:val="en-US" w:eastAsia="zh-CN"/>
        </w:rPr>
        <w:t>7</w:t>
      </w:r>
      <w:r>
        <w:rPr>
          <w:rFonts w:hint="default" w:ascii="仿宋_GB2312" w:hAnsi="宋体" w:eastAsia="仿宋_GB2312" w:cs="宋体"/>
          <w:color w:val="000000"/>
          <w:kern w:val="0"/>
          <w:sz w:val="32"/>
          <w:szCs w:val="30"/>
          <w:highlight w:val="none"/>
          <w:lang w:val="en-US" w:eastAsia="zh-CN"/>
        </w:rPr>
        <w:t>.大学生心理危机</w:t>
      </w:r>
      <w:r>
        <w:rPr>
          <w:rFonts w:hint="eastAsia" w:ascii="仿宋_GB2312" w:hAnsi="宋体" w:eastAsia="仿宋_GB2312" w:cs="宋体"/>
          <w:color w:val="000000"/>
          <w:kern w:val="0"/>
          <w:sz w:val="32"/>
          <w:szCs w:val="30"/>
          <w:highlight w:val="none"/>
          <w:lang w:val="en-US" w:eastAsia="zh-CN"/>
        </w:rPr>
        <w:t>风险</w:t>
      </w:r>
      <w:r>
        <w:rPr>
          <w:rFonts w:hint="default" w:ascii="仿宋_GB2312" w:hAnsi="宋体" w:eastAsia="仿宋_GB2312" w:cs="宋体"/>
          <w:color w:val="000000"/>
          <w:kern w:val="0"/>
          <w:sz w:val="32"/>
          <w:szCs w:val="30"/>
          <w:highlight w:val="none"/>
          <w:lang w:val="en-US" w:eastAsia="zh-CN"/>
        </w:rPr>
        <w:t>动态感知研究</w:t>
      </w:r>
    </w:p>
    <w:p w14:paraId="7608B0E0">
      <w:pPr>
        <w:spacing w:line="600" w:lineRule="exact"/>
        <w:ind w:right="-57" w:firstLine="640" w:firstLineChars="200"/>
        <w:rPr>
          <w:rFonts w:hint="default" w:ascii="仿宋_GB2312" w:hAnsi="宋体" w:eastAsia="仿宋_GB2312" w:cs="宋体"/>
          <w:color w:val="000000"/>
          <w:kern w:val="0"/>
          <w:sz w:val="32"/>
          <w:szCs w:val="30"/>
          <w:highlight w:val="none"/>
          <w:lang w:val="en-US" w:eastAsia="zh-CN"/>
        </w:rPr>
      </w:pPr>
      <w:r>
        <w:rPr>
          <w:rFonts w:hint="eastAsia" w:ascii="仿宋_GB2312" w:hAnsi="宋体" w:eastAsia="仿宋_GB2312" w:cs="宋体"/>
          <w:color w:val="000000"/>
          <w:kern w:val="0"/>
          <w:sz w:val="32"/>
          <w:szCs w:val="30"/>
          <w:highlight w:val="none"/>
          <w:lang w:val="en-US" w:eastAsia="zh-CN"/>
        </w:rPr>
        <w:t>8</w:t>
      </w:r>
      <w:r>
        <w:rPr>
          <w:rFonts w:hint="default" w:ascii="仿宋_GB2312" w:hAnsi="宋体" w:eastAsia="仿宋_GB2312" w:cs="宋体"/>
          <w:color w:val="000000"/>
          <w:kern w:val="0"/>
          <w:sz w:val="32"/>
          <w:szCs w:val="30"/>
          <w:highlight w:val="none"/>
          <w:lang w:val="en-US" w:eastAsia="zh-CN"/>
        </w:rPr>
        <w:t>.大学生心理健康</w:t>
      </w:r>
      <w:r>
        <w:rPr>
          <w:rFonts w:hint="eastAsia" w:ascii="仿宋_GB2312" w:hAnsi="宋体" w:eastAsia="仿宋_GB2312" w:cs="宋体"/>
          <w:color w:val="000000"/>
          <w:kern w:val="0"/>
          <w:sz w:val="32"/>
          <w:szCs w:val="30"/>
          <w:highlight w:val="none"/>
          <w:lang w:val="en-US" w:eastAsia="zh-CN"/>
        </w:rPr>
        <w:t>教育</w:t>
      </w:r>
      <w:r>
        <w:rPr>
          <w:rFonts w:hint="default" w:ascii="仿宋_GB2312" w:hAnsi="宋体" w:eastAsia="仿宋_GB2312" w:cs="宋体"/>
          <w:color w:val="000000"/>
          <w:kern w:val="0"/>
          <w:sz w:val="32"/>
          <w:szCs w:val="30"/>
          <w:highlight w:val="none"/>
          <w:lang w:val="en-US" w:eastAsia="zh-CN"/>
        </w:rPr>
        <w:t>工作协同联动机制研究</w:t>
      </w:r>
    </w:p>
    <w:p w14:paraId="3CF32800">
      <w:pPr>
        <w:rPr>
          <w:highlight w:val="none"/>
        </w:rPr>
      </w:pPr>
    </w:p>
    <w:p w14:paraId="5339D2EC">
      <w:pPr>
        <w:spacing w:line="600" w:lineRule="exact"/>
        <w:ind w:right="-57" w:firstLine="419" w:firstLineChars="131"/>
        <w:rPr>
          <w:rFonts w:ascii="黑体" w:hAnsi="黑体" w:eastAsia="黑体" w:cs="宋体"/>
          <w:color w:val="000000"/>
          <w:kern w:val="0"/>
          <w:sz w:val="32"/>
          <w:szCs w:val="30"/>
          <w:highlight w:val="none"/>
        </w:rPr>
      </w:pPr>
      <w:r>
        <w:rPr>
          <w:rFonts w:hint="eastAsia" w:ascii="黑体" w:hAnsi="黑体" w:eastAsia="黑体" w:cs="宋体"/>
          <w:color w:val="000000"/>
          <w:kern w:val="0"/>
          <w:sz w:val="32"/>
          <w:szCs w:val="30"/>
          <w:highlight w:val="none"/>
        </w:rPr>
        <w:t>二、骨干研究项目</w:t>
      </w:r>
    </w:p>
    <w:p w14:paraId="3E0A2FFD">
      <w:pPr>
        <w:spacing w:line="600" w:lineRule="exact"/>
        <w:ind w:right="-57" w:firstLine="421" w:firstLineChars="131"/>
        <w:rPr>
          <w:rFonts w:ascii="仿宋_GB2312" w:hAnsi="宋体" w:eastAsia="仿宋_GB2312" w:cs="宋体"/>
          <w:color w:val="000000"/>
          <w:kern w:val="0"/>
          <w:sz w:val="32"/>
          <w:szCs w:val="30"/>
        </w:rPr>
      </w:pPr>
      <w:r>
        <w:rPr>
          <w:rFonts w:hint="eastAsia" w:ascii="楷体_GB2312" w:hAnsi="黑体" w:eastAsia="楷体_GB2312" w:cs="宋体"/>
          <w:b/>
          <w:color w:val="000000"/>
          <w:kern w:val="0"/>
          <w:sz w:val="32"/>
          <w:szCs w:val="30"/>
        </w:rPr>
        <w:t>（一）高校思想</w:t>
      </w:r>
      <w:r>
        <w:rPr>
          <w:rFonts w:ascii="楷体_GB2312" w:hAnsi="黑体" w:eastAsia="楷体_GB2312" w:cs="宋体"/>
          <w:b/>
          <w:color w:val="000000"/>
          <w:kern w:val="0"/>
          <w:sz w:val="32"/>
          <w:szCs w:val="30"/>
        </w:rPr>
        <w:t>政治教育研究</w:t>
      </w:r>
    </w:p>
    <w:p w14:paraId="1A8AB8B1">
      <w:pPr>
        <w:spacing w:line="600" w:lineRule="exact"/>
        <w:ind w:right="-57" w:firstLine="640" w:firstLineChars="200"/>
        <w:rPr>
          <w:rFonts w:hint="eastAsia" w:ascii="仿宋_GB2312" w:hAnsi="宋体" w:eastAsia="仿宋_GB2312" w:cs="宋体"/>
          <w:color w:val="auto"/>
          <w:kern w:val="0"/>
          <w:sz w:val="32"/>
          <w:szCs w:val="30"/>
          <w:highlight w:val="none"/>
          <w:lang w:val="en-US" w:eastAsia="zh-CN"/>
        </w:rPr>
      </w:pPr>
      <w:r>
        <w:rPr>
          <w:rFonts w:hint="eastAsia" w:ascii="仿宋_GB2312" w:hAnsi="宋体" w:eastAsia="仿宋_GB2312" w:cs="宋体"/>
          <w:color w:val="auto"/>
          <w:kern w:val="0"/>
          <w:sz w:val="32"/>
          <w:szCs w:val="30"/>
          <w:highlight w:val="none"/>
          <w:lang w:val="en-US" w:eastAsia="zh-CN"/>
        </w:rPr>
        <w:t>1.高校思政课案例教学质量提升研究</w:t>
      </w:r>
    </w:p>
    <w:p w14:paraId="4C5494D4">
      <w:pPr>
        <w:spacing w:line="600" w:lineRule="exact"/>
        <w:ind w:right="-57" w:firstLine="640" w:firstLineChars="200"/>
        <w:rPr>
          <w:rFonts w:hint="eastAsia" w:ascii="仿宋_GB2312" w:hAnsi="宋体" w:eastAsia="仿宋_GB2312" w:cs="宋体"/>
          <w:color w:val="auto"/>
          <w:kern w:val="0"/>
          <w:sz w:val="32"/>
          <w:szCs w:val="30"/>
          <w:highlight w:val="none"/>
          <w:lang w:val="en-US" w:eastAsia="zh-CN"/>
        </w:rPr>
      </w:pPr>
      <w:r>
        <w:rPr>
          <w:rFonts w:hint="eastAsia" w:ascii="仿宋_GB2312" w:hAnsi="宋体" w:eastAsia="仿宋_GB2312" w:cs="宋体"/>
          <w:color w:val="auto"/>
          <w:kern w:val="0"/>
          <w:sz w:val="32"/>
          <w:szCs w:val="30"/>
          <w:highlight w:val="none"/>
          <w:lang w:val="en-US" w:eastAsia="zh-CN"/>
        </w:rPr>
        <w:t>2.思政课教师评价标准改革研究</w:t>
      </w:r>
    </w:p>
    <w:p w14:paraId="09CB769D">
      <w:pPr>
        <w:spacing w:line="600" w:lineRule="exact"/>
        <w:ind w:right="-57" w:firstLine="640" w:firstLineChars="200"/>
        <w:rPr>
          <w:rFonts w:hint="eastAsia" w:ascii="仿宋_GB2312" w:hAnsi="宋体" w:eastAsia="仿宋_GB2312" w:cs="宋体"/>
          <w:color w:val="auto"/>
          <w:kern w:val="0"/>
          <w:sz w:val="32"/>
          <w:szCs w:val="30"/>
          <w:highlight w:val="none"/>
          <w:lang w:val="en-US" w:eastAsia="zh-CN"/>
        </w:rPr>
      </w:pPr>
      <w:r>
        <w:rPr>
          <w:rFonts w:hint="eastAsia" w:ascii="仿宋_GB2312" w:hAnsi="宋体" w:eastAsia="仿宋_GB2312" w:cs="宋体"/>
          <w:color w:val="auto"/>
          <w:kern w:val="0"/>
          <w:sz w:val="32"/>
          <w:szCs w:val="30"/>
          <w:highlight w:val="none"/>
          <w:lang w:val="en-US" w:eastAsia="zh-CN"/>
        </w:rPr>
        <w:t>3.思政课教师数智化赋能研究</w:t>
      </w:r>
    </w:p>
    <w:p w14:paraId="6E236C44">
      <w:pPr>
        <w:spacing w:line="600" w:lineRule="exact"/>
        <w:ind w:right="-57" w:firstLine="640" w:firstLineChars="200"/>
        <w:rPr>
          <w:rFonts w:hint="eastAsia" w:ascii="仿宋_GB2312" w:hAnsi="宋体" w:eastAsia="仿宋_GB2312" w:cs="宋体"/>
          <w:color w:val="auto"/>
          <w:kern w:val="0"/>
          <w:sz w:val="32"/>
          <w:szCs w:val="30"/>
          <w:highlight w:val="none"/>
          <w:lang w:val="en-US" w:eastAsia="zh-CN"/>
        </w:rPr>
      </w:pPr>
      <w:r>
        <w:rPr>
          <w:rFonts w:hint="eastAsia" w:ascii="仿宋_GB2312" w:hAnsi="宋体" w:eastAsia="仿宋_GB2312" w:cs="宋体"/>
          <w:color w:val="000000"/>
          <w:kern w:val="0"/>
          <w:sz w:val="32"/>
          <w:szCs w:val="30"/>
          <w:highlight w:val="none"/>
          <w:lang w:val="en-US" w:eastAsia="zh-CN"/>
        </w:rPr>
        <w:t>4</w:t>
      </w:r>
      <w:r>
        <w:rPr>
          <w:rFonts w:hint="default" w:ascii="仿宋_GB2312" w:hAnsi="宋体" w:eastAsia="仿宋_GB2312" w:cs="宋体"/>
          <w:color w:val="000000"/>
          <w:kern w:val="0"/>
          <w:sz w:val="32"/>
          <w:szCs w:val="30"/>
          <w:highlight w:val="none"/>
          <w:lang w:val="en-US" w:eastAsia="zh-CN"/>
        </w:rPr>
        <w:t>.思政引领力的科学内涵及提升路径研究</w:t>
      </w:r>
    </w:p>
    <w:p w14:paraId="049F3147">
      <w:pPr>
        <w:spacing w:line="600" w:lineRule="exact"/>
        <w:ind w:right="-57" w:firstLine="640" w:firstLineChars="200"/>
        <w:rPr>
          <w:rFonts w:hint="eastAsia" w:ascii="仿宋_GB2312" w:hAnsi="宋体" w:eastAsia="仿宋_GB2312" w:cs="宋体"/>
          <w:color w:val="auto"/>
          <w:kern w:val="0"/>
          <w:sz w:val="32"/>
          <w:szCs w:val="30"/>
          <w:highlight w:val="none"/>
          <w:lang w:val="en-US" w:eastAsia="zh-CN"/>
        </w:rPr>
      </w:pPr>
      <w:r>
        <w:rPr>
          <w:rFonts w:hint="eastAsia" w:ascii="仿宋_GB2312" w:hAnsi="宋体" w:eastAsia="仿宋_GB2312" w:cs="宋体"/>
          <w:color w:val="auto"/>
          <w:kern w:val="0"/>
          <w:sz w:val="32"/>
          <w:szCs w:val="30"/>
          <w:highlight w:val="none"/>
          <w:lang w:val="en-US" w:eastAsia="zh-CN"/>
        </w:rPr>
        <w:t>5.民办高校思政课教师队伍发展研究</w:t>
      </w:r>
    </w:p>
    <w:p w14:paraId="4D0955CC">
      <w:pPr>
        <w:spacing w:line="600" w:lineRule="exact"/>
        <w:ind w:right="-57" w:firstLine="640" w:firstLineChars="200"/>
        <w:rPr>
          <w:rFonts w:hint="eastAsia" w:ascii="仿宋_GB2312" w:hAnsi="宋体" w:eastAsia="仿宋_GB2312" w:cs="宋体"/>
          <w:color w:val="auto"/>
          <w:kern w:val="0"/>
          <w:sz w:val="32"/>
          <w:szCs w:val="30"/>
          <w:highlight w:val="none"/>
          <w:lang w:val="en-US" w:eastAsia="zh-CN"/>
        </w:rPr>
      </w:pPr>
      <w:r>
        <w:rPr>
          <w:rFonts w:hint="eastAsia" w:ascii="仿宋_GB2312" w:hAnsi="宋体" w:eastAsia="仿宋_GB2312" w:cs="宋体"/>
          <w:color w:val="auto"/>
          <w:kern w:val="0"/>
          <w:sz w:val="32"/>
          <w:szCs w:val="30"/>
          <w:highlight w:val="none"/>
          <w:lang w:val="en-US" w:eastAsia="zh-CN"/>
        </w:rPr>
        <w:t>6.“行走的思政课”教学模式创新研究</w:t>
      </w:r>
    </w:p>
    <w:p w14:paraId="7D341412">
      <w:pPr>
        <w:spacing w:line="600" w:lineRule="exact"/>
        <w:ind w:right="-57" w:firstLine="640" w:firstLineChars="200"/>
        <w:rPr>
          <w:rFonts w:hint="eastAsia" w:ascii="仿宋_GB2312" w:hAnsi="宋体" w:eastAsia="仿宋_GB2312" w:cs="宋体"/>
          <w:color w:val="auto"/>
          <w:kern w:val="0"/>
          <w:sz w:val="32"/>
          <w:szCs w:val="30"/>
          <w:highlight w:val="none"/>
          <w:lang w:val="en-US" w:eastAsia="zh-CN"/>
        </w:rPr>
      </w:pPr>
      <w:r>
        <w:rPr>
          <w:rFonts w:hint="eastAsia" w:ascii="仿宋_GB2312" w:hAnsi="宋体" w:eastAsia="仿宋_GB2312" w:cs="宋体"/>
          <w:color w:val="auto"/>
          <w:kern w:val="0"/>
          <w:sz w:val="32"/>
          <w:szCs w:val="30"/>
          <w:highlight w:val="none"/>
          <w:lang w:val="en-US" w:eastAsia="zh-CN"/>
        </w:rPr>
        <w:t>7.大中小学思政课一体化实践教学研究</w:t>
      </w:r>
    </w:p>
    <w:p w14:paraId="67790329">
      <w:pPr>
        <w:spacing w:line="600" w:lineRule="exact"/>
        <w:ind w:right="-57" w:firstLine="640" w:firstLineChars="200"/>
        <w:rPr>
          <w:rFonts w:hint="eastAsia" w:ascii="仿宋_GB2312" w:hAnsi="宋体" w:eastAsia="仿宋_GB2312" w:cs="宋体"/>
          <w:color w:val="auto"/>
          <w:kern w:val="0"/>
          <w:sz w:val="32"/>
          <w:szCs w:val="30"/>
          <w:highlight w:val="none"/>
          <w:lang w:val="en-US" w:eastAsia="zh-CN"/>
        </w:rPr>
      </w:pPr>
      <w:r>
        <w:rPr>
          <w:rFonts w:hint="eastAsia" w:ascii="仿宋_GB2312" w:hAnsi="宋体" w:eastAsia="仿宋_GB2312" w:cs="宋体"/>
          <w:color w:val="auto"/>
          <w:kern w:val="0"/>
          <w:sz w:val="32"/>
          <w:szCs w:val="30"/>
          <w:highlight w:val="none"/>
          <w:lang w:val="en-US" w:eastAsia="zh-CN"/>
        </w:rPr>
        <w:t>8.习近平总书记分领域思想融入高校专业课教学研究</w:t>
      </w:r>
    </w:p>
    <w:p w14:paraId="5CD0D538">
      <w:pPr>
        <w:spacing w:line="600" w:lineRule="exact"/>
        <w:ind w:right="-57" w:firstLine="640" w:firstLineChars="200"/>
        <w:rPr>
          <w:rFonts w:hint="eastAsia" w:ascii="仿宋_GB2312" w:hAnsi="宋体" w:eastAsia="仿宋_GB2312" w:cs="宋体"/>
          <w:color w:val="auto"/>
          <w:kern w:val="0"/>
          <w:sz w:val="32"/>
          <w:szCs w:val="30"/>
          <w:highlight w:val="none"/>
          <w:lang w:val="en-US" w:eastAsia="zh-CN"/>
        </w:rPr>
      </w:pPr>
      <w:r>
        <w:rPr>
          <w:rFonts w:hint="eastAsia" w:ascii="仿宋_GB2312" w:hAnsi="宋体" w:eastAsia="仿宋_GB2312" w:cs="宋体"/>
          <w:color w:val="auto"/>
          <w:kern w:val="0"/>
          <w:sz w:val="32"/>
          <w:szCs w:val="30"/>
          <w:highlight w:val="none"/>
          <w:lang w:val="en-US" w:eastAsia="zh-CN"/>
        </w:rPr>
        <w:t>9.中国共产党人精神谱系融入“大思政课”研究</w:t>
      </w:r>
    </w:p>
    <w:p w14:paraId="05F9078E">
      <w:pPr>
        <w:spacing w:line="600" w:lineRule="exact"/>
        <w:ind w:right="-57" w:firstLine="640" w:firstLineChars="200"/>
        <w:rPr>
          <w:rFonts w:hint="eastAsia" w:ascii="仿宋_GB2312" w:hAnsi="宋体" w:eastAsia="仿宋_GB2312" w:cs="宋体"/>
          <w:color w:val="auto"/>
          <w:kern w:val="0"/>
          <w:sz w:val="32"/>
          <w:szCs w:val="30"/>
          <w:highlight w:val="none"/>
        </w:rPr>
      </w:pPr>
      <w:r>
        <w:rPr>
          <w:rFonts w:hint="eastAsia" w:ascii="仿宋_GB2312" w:hAnsi="宋体" w:eastAsia="仿宋_GB2312" w:cs="宋体"/>
          <w:color w:val="auto"/>
          <w:kern w:val="0"/>
          <w:sz w:val="32"/>
          <w:szCs w:val="30"/>
          <w:highlight w:val="none"/>
          <w:lang w:val="en-US" w:eastAsia="zh-CN"/>
        </w:rPr>
        <w:t>10.</w:t>
      </w:r>
      <w:r>
        <w:rPr>
          <w:rFonts w:hint="eastAsia" w:ascii="仿宋_GB2312" w:hAnsi="宋体" w:eastAsia="仿宋_GB2312" w:cs="宋体"/>
          <w:color w:val="auto"/>
          <w:kern w:val="0"/>
          <w:sz w:val="32"/>
          <w:szCs w:val="30"/>
          <w:highlight w:val="none"/>
        </w:rPr>
        <w:t>高校辅导员</w:t>
      </w:r>
      <w:r>
        <w:rPr>
          <w:rFonts w:hint="eastAsia" w:ascii="仿宋_GB2312" w:hAnsi="宋体" w:eastAsia="仿宋_GB2312" w:cs="宋体"/>
          <w:color w:val="auto"/>
          <w:kern w:val="0"/>
          <w:sz w:val="32"/>
          <w:szCs w:val="30"/>
          <w:highlight w:val="none"/>
          <w:lang w:val="en-US" w:eastAsia="zh-CN"/>
        </w:rPr>
        <w:t>日常考核</w:t>
      </w:r>
      <w:r>
        <w:rPr>
          <w:rFonts w:hint="eastAsia" w:ascii="仿宋_GB2312" w:hAnsi="宋体" w:eastAsia="仿宋_GB2312" w:cs="宋体"/>
          <w:color w:val="auto"/>
          <w:kern w:val="0"/>
          <w:sz w:val="32"/>
          <w:szCs w:val="30"/>
          <w:highlight w:val="none"/>
        </w:rPr>
        <w:t>研究</w:t>
      </w:r>
    </w:p>
    <w:p w14:paraId="146599DD">
      <w:pPr>
        <w:spacing w:line="600" w:lineRule="exact"/>
        <w:ind w:right="-57" w:firstLine="640" w:firstLineChars="200"/>
        <w:rPr>
          <w:rFonts w:hint="default" w:ascii="仿宋_GB2312" w:hAnsi="宋体" w:eastAsia="仿宋_GB2312" w:cs="宋体"/>
          <w:color w:val="auto"/>
          <w:kern w:val="0"/>
          <w:sz w:val="32"/>
          <w:szCs w:val="30"/>
          <w:highlight w:val="none"/>
          <w:lang w:val="en-US" w:eastAsia="zh-CN"/>
        </w:rPr>
      </w:pPr>
      <w:r>
        <w:rPr>
          <w:rFonts w:hint="eastAsia" w:ascii="仿宋_GB2312" w:hAnsi="宋体" w:eastAsia="仿宋_GB2312" w:cs="宋体"/>
          <w:color w:val="auto"/>
          <w:kern w:val="0"/>
          <w:sz w:val="32"/>
          <w:szCs w:val="30"/>
          <w:highlight w:val="none"/>
          <w:lang w:val="en-US" w:eastAsia="zh-CN"/>
        </w:rPr>
        <w:t>11.</w:t>
      </w:r>
      <w:r>
        <w:rPr>
          <w:rFonts w:hint="eastAsia" w:ascii="仿宋_GB2312" w:hAnsi="仿宋_GB2312" w:eastAsia="仿宋_GB2312" w:cs="仿宋_GB2312"/>
          <w:color w:val="auto"/>
          <w:sz w:val="32"/>
          <w:szCs w:val="32"/>
          <w:highlight w:val="none"/>
          <w:lang w:val="en-US" w:eastAsia="zh-CN"/>
        </w:rPr>
        <w:t>高校辅导员核心素养研究</w:t>
      </w:r>
    </w:p>
    <w:p w14:paraId="4A3D3F67">
      <w:pPr>
        <w:spacing w:line="600" w:lineRule="exact"/>
        <w:ind w:right="-57" w:firstLine="640" w:firstLineChars="200"/>
        <w:rPr>
          <w:rFonts w:hint="eastAsia" w:ascii="仿宋_GB2312" w:hAnsi="宋体" w:eastAsia="仿宋_GB2312" w:cs="宋体"/>
          <w:color w:val="auto"/>
          <w:kern w:val="0"/>
          <w:sz w:val="32"/>
          <w:szCs w:val="30"/>
          <w:highlight w:val="none"/>
          <w:lang w:val="en-US" w:eastAsia="zh-CN"/>
        </w:rPr>
      </w:pPr>
      <w:r>
        <w:rPr>
          <w:rFonts w:hint="eastAsia" w:ascii="仿宋_GB2312" w:hAnsi="仿宋_GB2312" w:eastAsia="仿宋_GB2312" w:cs="仿宋_GB2312"/>
          <w:color w:val="auto"/>
          <w:sz w:val="32"/>
          <w:szCs w:val="32"/>
          <w:highlight w:val="none"/>
          <w:lang w:val="en-US" w:eastAsia="zh-CN"/>
        </w:rPr>
        <w:t>12.</w:t>
      </w:r>
      <w:r>
        <w:rPr>
          <w:rFonts w:hint="eastAsia" w:ascii="仿宋_GB2312" w:hAnsi="仿宋_GB2312" w:eastAsia="仿宋_GB2312" w:cs="仿宋_GB2312"/>
          <w:color w:val="auto"/>
          <w:sz w:val="32"/>
          <w:szCs w:val="32"/>
          <w:highlight w:val="none"/>
        </w:rPr>
        <w:t>高校辅导员培训</w:t>
      </w:r>
      <w:r>
        <w:rPr>
          <w:rFonts w:hint="eastAsia" w:ascii="仿宋_GB2312" w:hAnsi="仿宋_GB2312" w:eastAsia="仿宋_GB2312" w:cs="仿宋_GB2312"/>
          <w:color w:val="auto"/>
          <w:sz w:val="32"/>
          <w:szCs w:val="32"/>
          <w:highlight w:val="none"/>
          <w:lang w:val="en-US" w:eastAsia="zh-CN"/>
        </w:rPr>
        <w:t>模式创新</w:t>
      </w:r>
      <w:r>
        <w:rPr>
          <w:rFonts w:hint="eastAsia" w:ascii="仿宋_GB2312" w:hAnsi="仿宋_GB2312" w:eastAsia="仿宋_GB2312" w:cs="仿宋_GB2312"/>
          <w:color w:val="auto"/>
          <w:sz w:val="32"/>
          <w:szCs w:val="32"/>
          <w:highlight w:val="none"/>
        </w:rPr>
        <w:t>研究</w:t>
      </w:r>
    </w:p>
    <w:p w14:paraId="7A179F29">
      <w:pPr>
        <w:spacing w:line="600" w:lineRule="exact"/>
        <w:ind w:right="-57" w:firstLine="640" w:firstLineChars="200"/>
        <w:rPr>
          <w:rFonts w:hint="default" w:ascii="仿宋_GB2312" w:hAnsi="宋体" w:eastAsia="仿宋_GB2312" w:cs="宋体"/>
          <w:color w:val="auto"/>
          <w:kern w:val="0"/>
          <w:sz w:val="32"/>
          <w:szCs w:val="30"/>
          <w:highlight w:val="none"/>
        </w:rPr>
      </w:pPr>
      <w:r>
        <w:rPr>
          <w:rFonts w:hint="eastAsia" w:ascii="仿宋_GB2312" w:hAnsi="宋体" w:eastAsia="仿宋_GB2312" w:cs="宋体"/>
          <w:color w:val="auto"/>
          <w:kern w:val="0"/>
          <w:sz w:val="32"/>
          <w:szCs w:val="30"/>
          <w:highlight w:val="none"/>
          <w:lang w:val="en-US" w:eastAsia="zh-CN"/>
        </w:rPr>
        <w:t>13</w:t>
      </w:r>
      <w:r>
        <w:rPr>
          <w:rFonts w:hint="eastAsia" w:ascii="仿宋_GB2312" w:hAnsi="宋体" w:eastAsia="仿宋_GB2312" w:cs="宋体"/>
          <w:color w:val="auto"/>
          <w:kern w:val="0"/>
          <w:sz w:val="32"/>
          <w:szCs w:val="30"/>
          <w:highlight w:val="none"/>
        </w:rPr>
        <w:t>.</w:t>
      </w:r>
      <w:r>
        <w:rPr>
          <w:rFonts w:hint="default" w:ascii="仿宋_GB2312" w:hAnsi="宋体" w:eastAsia="仿宋_GB2312" w:cs="宋体"/>
          <w:color w:val="auto"/>
          <w:kern w:val="0"/>
          <w:sz w:val="32"/>
          <w:szCs w:val="30"/>
          <w:highlight w:val="none"/>
        </w:rPr>
        <w:t>高校辅导员工作室建设研究</w:t>
      </w:r>
    </w:p>
    <w:p w14:paraId="39BB246B">
      <w:pPr>
        <w:spacing w:line="600" w:lineRule="exact"/>
        <w:ind w:right="-57" w:firstLine="640" w:firstLineChars="200"/>
        <w:rPr>
          <w:rFonts w:hint="eastAsia" w:ascii="仿宋_GB2312" w:hAnsi="宋体" w:eastAsia="仿宋_GB2312" w:cs="宋体"/>
          <w:color w:val="auto"/>
          <w:kern w:val="0"/>
          <w:sz w:val="32"/>
          <w:szCs w:val="30"/>
          <w:highlight w:val="none"/>
        </w:rPr>
      </w:pPr>
      <w:r>
        <w:rPr>
          <w:rFonts w:hint="eastAsia" w:ascii="仿宋_GB2312" w:hAnsi="仿宋_GB2312" w:eastAsia="仿宋_GB2312" w:cs="仿宋_GB2312"/>
          <w:sz w:val="32"/>
          <w:szCs w:val="32"/>
          <w:highlight w:val="none"/>
          <w:lang w:val="en-US" w:eastAsia="zh-CN"/>
        </w:rPr>
        <w:t>14</w:t>
      </w:r>
      <w:r>
        <w:rPr>
          <w:rFonts w:hint="eastAsia" w:ascii="仿宋_GB2312" w:hAnsi="宋体" w:eastAsia="仿宋_GB2312" w:cs="宋体"/>
          <w:color w:val="auto"/>
          <w:kern w:val="0"/>
          <w:sz w:val="32"/>
          <w:szCs w:val="30"/>
          <w:highlight w:val="none"/>
        </w:rPr>
        <w:t>.</w:t>
      </w:r>
      <w:r>
        <w:rPr>
          <w:rFonts w:hint="eastAsia" w:ascii="仿宋_GB2312" w:hAnsi="宋体" w:eastAsia="仿宋_GB2312" w:cs="宋体"/>
          <w:color w:val="auto"/>
          <w:kern w:val="0"/>
          <w:sz w:val="32"/>
          <w:szCs w:val="30"/>
          <w:highlight w:val="none"/>
          <w:lang w:val="en-US" w:eastAsia="zh-CN"/>
        </w:rPr>
        <w:t>大学生思想政治教育</w:t>
      </w:r>
      <w:r>
        <w:rPr>
          <w:rFonts w:hint="eastAsia" w:ascii="仿宋_GB2312" w:hAnsi="宋体" w:eastAsia="仿宋_GB2312" w:cs="宋体"/>
          <w:color w:val="auto"/>
          <w:kern w:val="0"/>
          <w:sz w:val="32"/>
          <w:szCs w:val="30"/>
          <w:highlight w:val="none"/>
        </w:rPr>
        <w:t>主题班会</w:t>
      </w:r>
      <w:r>
        <w:rPr>
          <w:rFonts w:hint="eastAsia" w:ascii="仿宋_GB2312" w:hAnsi="宋体" w:eastAsia="仿宋_GB2312" w:cs="宋体"/>
          <w:color w:val="auto"/>
          <w:kern w:val="0"/>
          <w:sz w:val="32"/>
          <w:szCs w:val="30"/>
          <w:highlight w:val="none"/>
          <w:lang w:val="en-US" w:eastAsia="zh-CN"/>
        </w:rPr>
        <w:t>创新</w:t>
      </w:r>
      <w:r>
        <w:rPr>
          <w:rFonts w:hint="eastAsia" w:ascii="仿宋_GB2312" w:hAnsi="宋体" w:eastAsia="仿宋_GB2312" w:cs="宋体"/>
          <w:color w:val="auto"/>
          <w:kern w:val="0"/>
          <w:sz w:val="32"/>
          <w:szCs w:val="30"/>
          <w:highlight w:val="none"/>
        </w:rPr>
        <w:t>研究</w:t>
      </w:r>
    </w:p>
    <w:p w14:paraId="0C3500DF">
      <w:pPr>
        <w:spacing w:line="600" w:lineRule="exact"/>
        <w:ind w:right="-57" w:firstLine="640" w:firstLineChars="200"/>
        <w:rPr>
          <w:rFonts w:hint="eastAsia" w:ascii="仿宋_GB2312" w:hAnsi="宋体" w:eastAsia="仿宋_GB2312" w:cs="宋体"/>
          <w:color w:val="000000"/>
          <w:kern w:val="0"/>
          <w:sz w:val="32"/>
          <w:szCs w:val="30"/>
          <w:highlight w:val="none"/>
        </w:rPr>
      </w:pPr>
      <w:r>
        <w:rPr>
          <w:rFonts w:hint="eastAsia" w:ascii="仿宋_GB2312" w:hAnsi="宋体" w:eastAsia="仿宋_GB2312" w:cs="宋体"/>
          <w:color w:val="000000"/>
          <w:kern w:val="0"/>
          <w:sz w:val="32"/>
          <w:szCs w:val="30"/>
          <w:highlight w:val="none"/>
          <w:lang w:val="en-US" w:eastAsia="zh-CN"/>
        </w:rPr>
        <w:t>15.</w:t>
      </w:r>
      <w:r>
        <w:rPr>
          <w:rFonts w:hint="eastAsia" w:ascii="仿宋_GB2312" w:hAnsi="宋体" w:eastAsia="仿宋_GB2312" w:cs="宋体"/>
          <w:color w:val="000000"/>
          <w:kern w:val="0"/>
          <w:sz w:val="32"/>
          <w:szCs w:val="30"/>
          <w:highlight w:val="none"/>
        </w:rPr>
        <w:t>高校“一站式”学生社区育人模式创新研究</w:t>
      </w:r>
    </w:p>
    <w:p w14:paraId="3BF824B3">
      <w:pPr>
        <w:spacing w:line="600" w:lineRule="exact"/>
        <w:ind w:right="-57" w:firstLine="640" w:firstLineChars="200"/>
        <w:rPr>
          <w:rFonts w:hint="eastAsia" w:ascii="仿宋_GB2312" w:hAnsi="宋体" w:eastAsia="仿宋_GB2312" w:cs="宋体"/>
          <w:color w:val="000000"/>
          <w:kern w:val="0"/>
          <w:sz w:val="32"/>
          <w:szCs w:val="30"/>
          <w:highlight w:val="none"/>
          <w:lang w:val="en-US" w:eastAsia="zh-CN"/>
        </w:rPr>
      </w:pPr>
      <w:r>
        <w:rPr>
          <w:rFonts w:hint="eastAsia" w:ascii="仿宋_GB2312" w:hAnsi="宋体" w:eastAsia="仿宋_GB2312" w:cs="宋体"/>
          <w:color w:val="000000"/>
          <w:kern w:val="0"/>
          <w:sz w:val="32"/>
          <w:szCs w:val="30"/>
          <w:highlight w:val="none"/>
          <w:lang w:val="en-US" w:eastAsia="zh-CN"/>
        </w:rPr>
        <w:t>16.高校学生宿舍动态调整机制研究</w:t>
      </w:r>
    </w:p>
    <w:p w14:paraId="6EA8A932">
      <w:pPr>
        <w:spacing w:line="600" w:lineRule="exact"/>
        <w:ind w:right="-57" w:firstLine="640" w:firstLineChars="200"/>
        <w:rPr>
          <w:rFonts w:hint="default" w:ascii="仿宋_GB2312" w:hAnsi="宋体" w:eastAsia="仿宋_GB2312" w:cs="宋体"/>
          <w:color w:val="000000"/>
          <w:kern w:val="0"/>
          <w:sz w:val="32"/>
          <w:szCs w:val="30"/>
          <w:highlight w:val="none"/>
          <w:lang w:val="en-US" w:eastAsia="zh-CN"/>
        </w:rPr>
      </w:pPr>
      <w:r>
        <w:rPr>
          <w:rFonts w:hint="eastAsia" w:ascii="仿宋_GB2312" w:hAnsi="宋体" w:eastAsia="仿宋_GB2312" w:cs="宋体"/>
          <w:color w:val="000000"/>
          <w:kern w:val="0"/>
          <w:sz w:val="32"/>
          <w:szCs w:val="30"/>
          <w:highlight w:val="none"/>
          <w:lang w:val="en-US" w:eastAsia="zh-CN"/>
        </w:rPr>
        <w:t>17.高校毕业生思想政治教育机制研究</w:t>
      </w:r>
    </w:p>
    <w:p w14:paraId="3F69E7D2">
      <w:pPr>
        <w:spacing w:line="600" w:lineRule="exact"/>
        <w:ind w:right="-57" w:firstLine="640" w:firstLineChars="200"/>
        <w:rPr>
          <w:rFonts w:hint="default" w:ascii="仿宋_GB2312" w:hAnsi="宋体" w:eastAsia="仿宋_GB2312" w:cs="宋体"/>
          <w:color w:val="000000"/>
          <w:kern w:val="0"/>
          <w:sz w:val="32"/>
          <w:szCs w:val="30"/>
          <w:highlight w:val="none"/>
          <w:lang w:val="en-US" w:eastAsia="zh-CN"/>
        </w:rPr>
      </w:pPr>
      <w:r>
        <w:rPr>
          <w:rFonts w:hint="eastAsia" w:ascii="仿宋_GB2312" w:hAnsi="宋体" w:eastAsia="仿宋_GB2312" w:cs="宋体"/>
          <w:color w:val="000000"/>
          <w:kern w:val="0"/>
          <w:sz w:val="32"/>
          <w:szCs w:val="30"/>
          <w:highlight w:val="none"/>
          <w:lang w:val="en-US" w:eastAsia="zh-CN"/>
        </w:rPr>
        <w:t>18</w:t>
      </w:r>
      <w:r>
        <w:rPr>
          <w:rFonts w:hint="default" w:ascii="仿宋_GB2312" w:hAnsi="宋体" w:eastAsia="仿宋_GB2312" w:cs="宋体"/>
          <w:color w:val="000000"/>
          <w:kern w:val="0"/>
          <w:sz w:val="32"/>
          <w:szCs w:val="30"/>
          <w:highlight w:val="none"/>
          <w:lang w:val="en-US" w:eastAsia="zh-CN"/>
        </w:rPr>
        <w:t>.大中小学生心理健康教育一体化建设研究</w:t>
      </w:r>
    </w:p>
    <w:p w14:paraId="2CC42DA7">
      <w:pPr>
        <w:spacing w:line="600" w:lineRule="exact"/>
        <w:ind w:right="-57" w:firstLine="640" w:firstLineChars="200"/>
        <w:rPr>
          <w:rFonts w:hint="default" w:ascii="仿宋_GB2312" w:hAnsi="宋体" w:eastAsia="仿宋_GB2312" w:cs="宋体"/>
          <w:color w:val="000000"/>
          <w:kern w:val="0"/>
          <w:sz w:val="32"/>
          <w:szCs w:val="30"/>
          <w:highlight w:val="none"/>
          <w:lang w:val="en-US" w:eastAsia="zh-CN"/>
        </w:rPr>
      </w:pPr>
      <w:r>
        <w:rPr>
          <w:rFonts w:hint="eastAsia" w:ascii="仿宋_GB2312" w:hAnsi="宋体" w:eastAsia="仿宋_GB2312" w:cs="宋体"/>
          <w:color w:val="000000"/>
          <w:kern w:val="0"/>
          <w:sz w:val="32"/>
          <w:szCs w:val="30"/>
          <w:highlight w:val="none"/>
          <w:lang w:val="en-US" w:eastAsia="zh-CN"/>
        </w:rPr>
        <w:t>19</w:t>
      </w:r>
      <w:r>
        <w:rPr>
          <w:rFonts w:hint="default" w:ascii="仿宋_GB2312" w:hAnsi="宋体" w:eastAsia="仿宋_GB2312" w:cs="宋体"/>
          <w:color w:val="000000"/>
          <w:kern w:val="0"/>
          <w:sz w:val="32"/>
          <w:szCs w:val="30"/>
          <w:highlight w:val="none"/>
          <w:lang w:val="en-US" w:eastAsia="zh-CN"/>
        </w:rPr>
        <w:t>.中华优秀传统文化中心理育人资源开发与应用研究</w:t>
      </w:r>
    </w:p>
    <w:p w14:paraId="09CEF81D">
      <w:pPr>
        <w:spacing w:line="600" w:lineRule="exact"/>
        <w:ind w:right="-57" w:firstLine="640" w:firstLineChars="200"/>
        <w:rPr>
          <w:rFonts w:hint="default" w:ascii="仿宋_GB2312" w:hAnsi="宋体" w:eastAsia="仿宋_GB2312" w:cs="宋体"/>
          <w:color w:val="000000"/>
          <w:kern w:val="0"/>
          <w:sz w:val="32"/>
          <w:szCs w:val="30"/>
          <w:highlight w:val="none"/>
          <w:lang w:val="en-US" w:eastAsia="zh-CN"/>
        </w:rPr>
      </w:pPr>
      <w:r>
        <w:rPr>
          <w:rFonts w:hint="eastAsia" w:ascii="仿宋_GB2312" w:hAnsi="宋体" w:eastAsia="仿宋_GB2312" w:cs="宋体"/>
          <w:color w:val="000000"/>
          <w:kern w:val="0"/>
          <w:sz w:val="32"/>
          <w:szCs w:val="30"/>
          <w:highlight w:val="none"/>
          <w:lang w:val="en-US" w:eastAsia="zh-CN"/>
        </w:rPr>
        <w:t>20</w:t>
      </w:r>
      <w:r>
        <w:rPr>
          <w:rFonts w:hint="default" w:ascii="仿宋_GB2312" w:hAnsi="宋体" w:eastAsia="仿宋_GB2312" w:cs="宋体"/>
          <w:color w:val="000000"/>
          <w:kern w:val="0"/>
          <w:sz w:val="32"/>
          <w:szCs w:val="30"/>
          <w:highlight w:val="none"/>
          <w:lang w:val="en-US" w:eastAsia="zh-CN"/>
        </w:rPr>
        <w:t>.大学生心理委员工作模式研究</w:t>
      </w:r>
    </w:p>
    <w:p w14:paraId="47930839">
      <w:pPr>
        <w:spacing w:line="600" w:lineRule="exact"/>
        <w:ind w:right="-57" w:firstLine="640" w:firstLineChars="200"/>
        <w:rPr>
          <w:rFonts w:hint="default" w:ascii="仿宋_GB2312" w:hAnsi="宋体" w:eastAsia="仿宋_GB2312" w:cs="宋体"/>
          <w:color w:val="000000"/>
          <w:kern w:val="0"/>
          <w:sz w:val="32"/>
          <w:szCs w:val="30"/>
          <w:highlight w:val="none"/>
          <w:lang w:val="en-US" w:eastAsia="zh-CN"/>
        </w:rPr>
      </w:pPr>
      <w:r>
        <w:rPr>
          <w:rFonts w:hint="eastAsia" w:ascii="仿宋_GB2312" w:hAnsi="宋体" w:eastAsia="仿宋_GB2312" w:cs="宋体"/>
          <w:color w:val="000000"/>
          <w:kern w:val="0"/>
          <w:sz w:val="32"/>
          <w:szCs w:val="30"/>
          <w:highlight w:val="none"/>
          <w:lang w:val="en-US" w:eastAsia="zh-CN"/>
        </w:rPr>
        <w:t>21</w:t>
      </w:r>
      <w:r>
        <w:rPr>
          <w:rFonts w:hint="default" w:ascii="仿宋_GB2312" w:hAnsi="宋体" w:eastAsia="仿宋_GB2312" w:cs="宋体"/>
          <w:color w:val="000000"/>
          <w:kern w:val="0"/>
          <w:sz w:val="32"/>
          <w:szCs w:val="30"/>
          <w:highlight w:val="none"/>
          <w:lang w:val="en-US" w:eastAsia="zh-CN"/>
        </w:rPr>
        <w:t>.基于大学生发展需求的心理健康医教协同服务机制研究</w:t>
      </w:r>
    </w:p>
    <w:p w14:paraId="438BE953">
      <w:pPr>
        <w:spacing w:line="600" w:lineRule="exact"/>
        <w:ind w:right="-57" w:firstLine="640" w:firstLineChars="200"/>
        <w:rPr>
          <w:rFonts w:hint="default" w:ascii="仿宋_GB2312" w:hAnsi="宋体" w:eastAsia="仿宋_GB2312" w:cs="宋体"/>
          <w:color w:val="000000"/>
          <w:kern w:val="0"/>
          <w:sz w:val="32"/>
          <w:szCs w:val="30"/>
          <w:highlight w:val="none"/>
          <w:lang w:val="en-US" w:eastAsia="zh-CN"/>
        </w:rPr>
      </w:pPr>
      <w:r>
        <w:rPr>
          <w:rFonts w:hint="eastAsia" w:ascii="仿宋_GB2312" w:hAnsi="宋体" w:eastAsia="仿宋_GB2312" w:cs="宋体"/>
          <w:color w:val="000000"/>
          <w:kern w:val="0"/>
          <w:sz w:val="32"/>
          <w:szCs w:val="30"/>
          <w:highlight w:val="none"/>
          <w:lang w:val="en-US" w:eastAsia="zh-CN"/>
        </w:rPr>
        <w:t>22</w:t>
      </w:r>
      <w:r>
        <w:rPr>
          <w:rFonts w:hint="default" w:ascii="仿宋_GB2312" w:hAnsi="宋体" w:eastAsia="仿宋_GB2312" w:cs="宋体"/>
          <w:color w:val="000000"/>
          <w:kern w:val="0"/>
          <w:sz w:val="32"/>
          <w:szCs w:val="30"/>
          <w:highlight w:val="none"/>
          <w:lang w:val="en-US" w:eastAsia="zh-CN"/>
        </w:rPr>
        <w:t>.</w:t>
      </w:r>
      <w:r>
        <w:rPr>
          <w:rFonts w:hint="eastAsia" w:ascii="仿宋_GB2312" w:hAnsi="宋体" w:eastAsia="仿宋_GB2312" w:cs="宋体"/>
          <w:color w:val="000000"/>
          <w:kern w:val="0"/>
          <w:sz w:val="32"/>
          <w:szCs w:val="30"/>
          <w:highlight w:val="none"/>
          <w:lang w:val="en-US" w:eastAsia="zh-CN"/>
        </w:rPr>
        <w:t>高校</w:t>
      </w:r>
      <w:r>
        <w:rPr>
          <w:rFonts w:hint="default" w:ascii="仿宋_GB2312" w:hAnsi="宋体" w:eastAsia="仿宋_GB2312" w:cs="宋体"/>
          <w:color w:val="000000"/>
          <w:kern w:val="0"/>
          <w:sz w:val="32"/>
          <w:szCs w:val="30"/>
          <w:highlight w:val="none"/>
          <w:lang w:val="en-US" w:eastAsia="zh-CN"/>
        </w:rPr>
        <w:t>心理健康教育教师</w:t>
      </w:r>
      <w:r>
        <w:rPr>
          <w:rFonts w:hint="eastAsia" w:ascii="仿宋_GB2312" w:hAnsi="宋体" w:eastAsia="仿宋_GB2312" w:cs="宋体"/>
          <w:color w:val="000000"/>
          <w:kern w:val="0"/>
          <w:sz w:val="32"/>
          <w:szCs w:val="30"/>
          <w:highlight w:val="none"/>
          <w:lang w:val="en-US" w:eastAsia="zh-CN"/>
        </w:rPr>
        <w:t>核心素养及</w:t>
      </w:r>
      <w:r>
        <w:rPr>
          <w:rFonts w:hint="default" w:ascii="仿宋_GB2312" w:hAnsi="宋体" w:eastAsia="仿宋_GB2312" w:cs="宋体"/>
          <w:color w:val="000000"/>
          <w:kern w:val="0"/>
          <w:sz w:val="32"/>
          <w:szCs w:val="30"/>
          <w:highlight w:val="none"/>
          <w:lang w:val="en-US" w:eastAsia="zh-CN"/>
        </w:rPr>
        <w:t>提升研究</w:t>
      </w:r>
    </w:p>
    <w:p w14:paraId="0086E79D">
      <w:pPr>
        <w:spacing w:line="600" w:lineRule="exact"/>
        <w:ind w:right="-57" w:firstLine="640" w:firstLineChars="200"/>
        <w:rPr>
          <w:rFonts w:hint="default" w:ascii="仿宋_GB2312" w:hAnsi="宋体" w:eastAsia="仿宋_GB2312" w:cs="宋体"/>
          <w:color w:val="000000"/>
          <w:kern w:val="0"/>
          <w:sz w:val="32"/>
          <w:szCs w:val="30"/>
          <w:highlight w:val="none"/>
          <w:lang w:val="en-US" w:eastAsia="zh-CN"/>
        </w:rPr>
      </w:pPr>
      <w:r>
        <w:rPr>
          <w:rFonts w:hint="eastAsia" w:ascii="仿宋_GB2312" w:hAnsi="宋体" w:eastAsia="仿宋_GB2312" w:cs="宋体"/>
          <w:color w:val="000000"/>
          <w:kern w:val="0"/>
          <w:sz w:val="32"/>
          <w:szCs w:val="30"/>
          <w:highlight w:val="none"/>
          <w:lang w:val="en-US" w:eastAsia="zh-CN"/>
        </w:rPr>
        <w:t>23</w:t>
      </w:r>
      <w:r>
        <w:rPr>
          <w:rFonts w:hint="default" w:ascii="仿宋_GB2312" w:hAnsi="宋体" w:eastAsia="仿宋_GB2312" w:cs="宋体"/>
          <w:color w:val="000000"/>
          <w:kern w:val="0"/>
          <w:sz w:val="32"/>
          <w:szCs w:val="30"/>
          <w:highlight w:val="none"/>
          <w:lang w:val="en-US" w:eastAsia="zh-CN"/>
        </w:rPr>
        <w:t>.</w:t>
      </w:r>
      <w:r>
        <w:rPr>
          <w:rFonts w:hint="eastAsia" w:ascii="仿宋_GB2312" w:hAnsi="宋体" w:eastAsia="仿宋_GB2312" w:cs="宋体"/>
          <w:color w:val="000000"/>
          <w:kern w:val="0"/>
          <w:sz w:val="32"/>
          <w:szCs w:val="30"/>
          <w:highlight w:val="none"/>
          <w:lang w:val="en-US" w:eastAsia="zh-CN"/>
        </w:rPr>
        <w:t>高校</w:t>
      </w:r>
      <w:r>
        <w:rPr>
          <w:rFonts w:hint="default" w:ascii="仿宋_GB2312" w:hAnsi="宋体" w:eastAsia="仿宋_GB2312" w:cs="宋体"/>
          <w:color w:val="000000"/>
          <w:kern w:val="0"/>
          <w:sz w:val="32"/>
          <w:szCs w:val="30"/>
          <w:highlight w:val="none"/>
          <w:lang w:val="en-US" w:eastAsia="zh-CN"/>
        </w:rPr>
        <w:t>辅导员心理健康教</w:t>
      </w:r>
      <w:bookmarkStart w:id="0" w:name="_GoBack"/>
      <w:bookmarkEnd w:id="0"/>
      <w:r>
        <w:rPr>
          <w:rFonts w:hint="default" w:ascii="仿宋_GB2312" w:hAnsi="宋体" w:eastAsia="仿宋_GB2312" w:cs="宋体"/>
          <w:color w:val="000000"/>
          <w:kern w:val="0"/>
          <w:sz w:val="32"/>
          <w:szCs w:val="30"/>
          <w:highlight w:val="none"/>
          <w:lang w:val="en-US" w:eastAsia="zh-CN"/>
        </w:rPr>
        <w:t>育能力培养模式研究</w:t>
      </w:r>
    </w:p>
    <w:p w14:paraId="5C0FAAEA">
      <w:pPr>
        <w:spacing w:line="600" w:lineRule="exact"/>
        <w:ind w:right="-57" w:firstLine="640" w:firstLineChars="200"/>
        <w:rPr>
          <w:rFonts w:hint="eastAsia" w:ascii="仿宋_GB2312" w:hAnsi="宋体" w:eastAsia="仿宋_GB2312" w:cs="宋体"/>
          <w:color w:val="000000"/>
          <w:kern w:val="0"/>
          <w:sz w:val="32"/>
          <w:szCs w:val="30"/>
          <w:highlight w:val="none"/>
          <w:lang w:val="en-US" w:eastAsia="zh-CN"/>
        </w:rPr>
      </w:pPr>
      <w:r>
        <w:rPr>
          <w:rFonts w:hint="eastAsia" w:ascii="仿宋_GB2312" w:hAnsi="宋体" w:eastAsia="仿宋_GB2312" w:cs="宋体"/>
          <w:color w:val="000000"/>
          <w:kern w:val="0"/>
          <w:sz w:val="32"/>
          <w:szCs w:val="30"/>
          <w:highlight w:val="none"/>
          <w:lang w:val="en-US" w:eastAsia="zh-CN"/>
        </w:rPr>
        <w:t>24</w:t>
      </w:r>
      <w:r>
        <w:rPr>
          <w:rFonts w:hint="default" w:ascii="仿宋_GB2312" w:hAnsi="宋体" w:eastAsia="仿宋_GB2312" w:cs="宋体"/>
          <w:color w:val="000000"/>
          <w:kern w:val="0"/>
          <w:sz w:val="32"/>
          <w:szCs w:val="30"/>
          <w:highlight w:val="none"/>
          <w:lang w:val="en-US" w:eastAsia="zh-CN"/>
        </w:rPr>
        <w:t>.研究生导师心理</w:t>
      </w:r>
      <w:r>
        <w:rPr>
          <w:rFonts w:hint="eastAsia" w:ascii="仿宋_GB2312" w:hAnsi="宋体" w:eastAsia="仿宋_GB2312" w:cs="宋体"/>
          <w:color w:val="000000"/>
          <w:kern w:val="0"/>
          <w:sz w:val="32"/>
          <w:szCs w:val="30"/>
          <w:highlight w:val="none"/>
          <w:lang w:val="en-US" w:eastAsia="zh-CN"/>
        </w:rPr>
        <w:t>育人</w:t>
      </w:r>
      <w:r>
        <w:rPr>
          <w:rFonts w:hint="default" w:ascii="仿宋_GB2312" w:hAnsi="宋体" w:eastAsia="仿宋_GB2312" w:cs="宋体"/>
          <w:color w:val="000000"/>
          <w:kern w:val="0"/>
          <w:sz w:val="32"/>
          <w:szCs w:val="30"/>
          <w:highlight w:val="none"/>
          <w:lang w:val="en-US" w:eastAsia="zh-CN"/>
        </w:rPr>
        <w:t>能力提升的</w:t>
      </w:r>
      <w:r>
        <w:rPr>
          <w:rFonts w:hint="eastAsia" w:ascii="仿宋_GB2312" w:hAnsi="宋体" w:eastAsia="仿宋_GB2312" w:cs="宋体"/>
          <w:color w:val="000000"/>
          <w:kern w:val="0"/>
          <w:sz w:val="32"/>
          <w:szCs w:val="30"/>
          <w:highlight w:val="none"/>
          <w:lang w:val="en-US" w:eastAsia="zh-CN"/>
        </w:rPr>
        <w:t>实践</w:t>
      </w:r>
      <w:r>
        <w:rPr>
          <w:rFonts w:hint="default" w:ascii="仿宋_GB2312" w:hAnsi="宋体" w:eastAsia="仿宋_GB2312" w:cs="宋体"/>
          <w:color w:val="000000"/>
          <w:kern w:val="0"/>
          <w:sz w:val="32"/>
          <w:szCs w:val="30"/>
          <w:highlight w:val="none"/>
          <w:lang w:val="en-US" w:eastAsia="zh-CN"/>
        </w:rPr>
        <w:t>研究</w:t>
      </w:r>
    </w:p>
    <w:p w14:paraId="42377312">
      <w:pPr>
        <w:spacing w:line="600" w:lineRule="exact"/>
        <w:ind w:right="-57" w:firstLine="640" w:firstLineChars="200"/>
        <w:rPr>
          <w:rFonts w:hint="default" w:ascii="仿宋_GB2312" w:hAnsi="宋体" w:eastAsia="仿宋_GB2312" w:cs="宋体"/>
          <w:color w:val="000000"/>
          <w:kern w:val="0"/>
          <w:sz w:val="32"/>
          <w:szCs w:val="30"/>
          <w:highlight w:val="none"/>
          <w:lang w:val="en-US" w:eastAsia="zh-CN"/>
        </w:rPr>
      </w:pPr>
      <w:r>
        <w:rPr>
          <w:rFonts w:hint="eastAsia" w:ascii="仿宋_GB2312" w:hAnsi="宋体" w:eastAsia="仿宋_GB2312" w:cs="宋体"/>
          <w:color w:val="000000"/>
          <w:kern w:val="0"/>
          <w:sz w:val="32"/>
          <w:szCs w:val="30"/>
          <w:highlight w:val="none"/>
          <w:lang w:val="en-US" w:eastAsia="zh-CN"/>
        </w:rPr>
        <w:t>25</w:t>
      </w:r>
      <w:r>
        <w:rPr>
          <w:rFonts w:hint="default" w:ascii="仿宋_GB2312" w:hAnsi="宋体" w:eastAsia="仿宋_GB2312" w:cs="宋体"/>
          <w:color w:val="000000"/>
          <w:kern w:val="0"/>
          <w:sz w:val="32"/>
          <w:szCs w:val="30"/>
          <w:highlight w:val="none"/>
          <w:lang w:val="en-US" w:eastAsia="zh-CN"/>
        </w:rPr>
        <w:t>.AI赋能大学生心理健康教育</w:t>
      </w:r>
      <w:r>
        <w:rPr>
          <w:rFonts w:hint="eastAsia" w:ascii="仿宋_GB2312" w:hAnsi="宋体" w:eastAsia="仿宋_GB2312" w:cs="宋体"/>
          <w:color w:val="000000"/>
          <w:kern w:val="0"/>
          <w:sz w:val="32"/>
          <w:szCs w:val="30"/>
          <w:highlight w:val="none"/>
          <w:lang w:val="en-US" w:eastAsia="zh-CN"/>
        </w:rPr>
        <w:t>的方法</w:t>
      </w:r>
      <w:r>
        <w:rPr>
          <w:rFonts w:hint="default" w:ascii="仿宋_GB2312" w:hAnsi="宋体" w:eastAsia="仿宋_GB2312" w:cs="宋体"/>
          <w:color w:val="000000"/>
          <w:kern w:val="0"/>
          <w:sz w:val="32"/>
          <w:szCs w:val="30"/>
          <w:highlight w:val="none"/>
          <w:lang w:val="en-US" w:eastAsia="zh-CN"/>
        </w:rPr>
        <w:t>与</w:t>
      </w:r>
      <w:r>
        <w:rPr>
          <w:rFonts w:hint="eastAsia" w:ascii="仿宋_GB2312" w:hAnsi="宋体" w:eastAsia="仿宋_GB2312" w:cs="宋体"/>
          <w:color w:val="000000"/>
          <w:kern w:val="0"/>
          <w:sz w:val="32"/>
          <w:szCs w:val="30"/>
          <w:highlight w:val="none"/>
          <w:lang w:val="en-US" w:eastAsia="zh-CN"/>
        </w:rPr>
        <w:t>成效</w:t>
      </w:r>
      <w:r>
        <w:rPr>
          <w:rFonts w:hint="default" w:ascii="仿宋_GB2312" w:hAnsi="宋体" w:eastAsia="仿宋_GB2312" w:cs="宋体"/>
          <w:color w:val="000000"/>
          <w:kern w:val="0"/>
          <w:sz w:val="32"/>
          <w:szCs w:val="30"/>
          <w:highlight w:val="none"/>
          <w:lang w:val="en-US" w:eastAsia="zh-CN"/>
        </w:rPr>
        <w:t>研究</w:t>
      </w:r>
    </w:p>
    <w:p w14:paraId="5080882B">
      <w:pPr>
        <w:spacing w:line="600" w:lineRule="exact"/>
        <w:ind w:right="-57" w:firstLine="643" w:firstLineChars="200"/>
        <w:rPr>
          <w:rFonts w:ascii="楷体_GB2312" w:hAnsi="楷体_GB2312" w:eastAsia="楷体_GB2312" w:cs="楷体_GB2312"/>
          <w:b/>
          <w:bCs/>
          <w:color w:val="000000"/>
          <w:kern w:val="0"/>
          <w:sz w:val="32"/>
          <w:szCs w:val="30"/>
        </w:rPr>
      </w:pPr>
      <w:r>
        <w:rPr>
          <w:rFonts w:hint="eastAsia" w:ascii="楷体_GB2312" w:hAnsi="楷体_GB2312" w:eastAsia="楷体_GB2312" w:cs="楷体_GB2312"/>
          <w:b/>
          <w:bCs/>
          <w:color w:val="000000"/>
          <w:kern w:val="0"/>
          <w:sz w:val="32"/>
          <w:szCs w:val="30"/>
        </w:rPr>
        <w:t>（二）学生安全教育研究</w:t>
      </w:r>
    </w:p>
    <w:p w14:paraId="7E10BAE8">
      <w:pPr>
        <w:spacing w:line="600" w:lineRule="exact"/>
        <w:ind w:right="-57" w:firstLine="640" w:firstLineChars="200"/>
        <w:rPr>
          <w:rFonts w:hint="eastAsia" w:ascii="仿宋_GB2312" w:hAnsi="宋体" w:eastAsia="仿宋_GB2312" w:cs="宋体"/>
          <w:color w:val="000000"/>
          <w:kern w:val="0"/>
          <w:sz w:val="32"/>
          <w:szCs w:val="30"/>
          <w:highlight w:val="none"/>
          <w:lang w:val="en-US" w:eastAsia="zh-CN"/>
        </w:rPr>
      </w:pPr>
      <w:r>
        <w:rPr>
          <w:rFonts w:hint="eastAsia" w:ascii="仿宋_GB2312" w:hAnsi="宋体" w:eastAsia="仿宋_GB2312" w:cs="宋体"/>
          <w:color w:val="000000"/>
          <w:kern w:val="0"/>
          <w:sz w:val="32"/>
          <w:szCs w:val="30"/>
          <w:highlight w:val="none"/>
          <w:lang w:val="en-US" w:eastAsia="zh-CN"/>
        </w:rPr>
        <w:t>1.数字化转型下中外学校安全教育模式比较与效能评估研究</w:t>
      </w:r>
    </w:p>
    <w:p w14:paraId="7DC215FF">
      <w:pPr>
        <w:spacing w:line="600" w:lineRule="exact"/>
        <w:ind w:right="-57" w:firstLine="640" w:firstLineChars="200"/>
        <w:rPr>
          <w:rFonts w:hint="default" w:ascii="仿宋_GB2312" w:hAnsi="宋体" w:eastAsia="仿宋_GB2312" w:cs="宋体"/>
          <w:color w:val="000000"/>
          <w:kern w:val="0"/>
          <w:sz w:val="32"/>
          <w:szCs w:val="30"/>
          <w:highlight w:val="none"/>
          <w:lang w:val="en-US" w:eastAsia="zh-CN"/>
        </w:rPr>
      </w:pPr>
      <w:r>
        <w:rPr>
          <w:rFonts w:hint="eastAsia" w:ascii="仿宋_GB2312" w:hAnsi="宋体" w:eastAsia="仿宋_GB2312" w:cs="宋体"/>
          <w:color w:val="000000"/>
          <w:kern w:val="0"/>
          <w:sz w:val="32"/>
          <w:szCs w:val="30"/>
          <w:highlight w:val="none"/>
          <w:lang w:val="en-US" w:eastAsia="zh-CN"/>
        </w:rPr>
        <w:t>2.</w:t>
      </w:r>
      <w:r>
        <w:rPr>
          <w:rFonts w:hint="default" w:ascii="仿宋_GB2312" w:hAnsi="宋体" w:eastAsia="仿宋_GB2312" w:cs="宋体"/>
          <w:color w:val="000000"/>
          <w:kern w:val="0"/>
          <w:sz w:val="32"/>
          <w:szCs w:val="30"/>
          <w:highlight w:val="none"/>
          <w:lang w:val="en-US" w:eastAsia="zh-CN"/>
        </w:rPr>
        <w:t>视听时代意识形态安全及治理研究</w:t>
      </w:r>
    </w:p>
    <w:p w14:paraId="21E65470">
      <w:pPr>
        <w:spacing w:line="600" w:lineRule="exact"/>
        <w:ind w:right="-57" w:firstLine="640" w:firstLineChars="200"/>
        <w:rPr>
          <w:rFonts w:hint="default" w:ascii="仿宋_GB2312" w:hAnsi="宋体" w:eastAsia="仿宋_GB2312" w:cs="宋体"/>
          <w:color w:val="000000"/>
          <w:kern w:val="0"/>
          <w:sz w:val="32"/>
          <w:szCs w:val="30"/>
          <w:highlight w:val="none"/>
          <w:lang w:val="en-US" w:eastAsia="zh-CN"/>
        </w:rPr>
      </w:pPr>
      <w:r>
        <w:rPr>
          <w:rFonts w:hint="eastAsia" w:ascii="仿宋_GB2312" w:hAnsi="宋体" w:eastAsia="仿宋_GB2312" w:cs="宋体"/>
          <w:color w:val="000000"/>
          <w:kern w:val="0"/>
          <w:sz w:val="32"/>
          <w:szCs w:val="30"/>
          <w:highlight w:val="none"/>
          <w:lang w:val="en-US" w:eastAsia="zh-CN"/>
        </w:rPr>
        <w:t>3.</w:t>
      </w:r>
      <w:r>
        <w:rPr>
          <w:rFonts w:hint="default" w:ascii="仿宋_GB2312" w:hAnsi="宋体" w:eastAsia="仿宋_GB2312" w:cs="宋体"/>
          <w:color w:val="000000"/>
          <w:kern w:val="0"/>
          <w:sz w:val="32"/>
          <w:szCs w:val="30"/>
          <w:highlight w:val="none"/>
          <w:lang w:val="en-US" w:eastAsia="zh-CN"/>
        </w:rPr>
        <w:t>新时代校园安全及韧性校园建设与评估研究</w:t>
      </w:r>
    </w:p>
    <w:p w14:paraId="6C91EE6F">
      <w:pPr>
        <w:spacing w:line="600" w:lineRule="exact"/>
        <w:ind w:right="-57" w:firstLine="640" w:firstLineChars="200"/>
        <w:rPr>
          <w:rFonts w:hint="default" w:ascii="仿宋_GB2312" w:hAnsi="宋体" w:eastAsia="仿宋_GB2312" w:cs="宋体"/>
          <w:color w:val="000000"/>
          <w:kern w:val="0"/>
          <w:sz w:val="32"/>
          <w:szCs w:val="30"/>
          <w:highlight w:val="none"/>
          <w:lang w:val="en-US" w:eastAsia="zh-CN"/>
        </w:rPr>
      </w:pPr>
      <w:r>
        <w:rPr>
          <w:rFonts w:hint="eastAsia" w:ascii="仿宋_GB2312" w:hAnsi="宋体" w:eastAsia="仿宋_GB2312" w:cs="宋体"/>
          <w:color w:val="000000"/>
          <w:kern w:val="0"/>
          <w:sz w:val="32"/>
          <w:szCs w:val="30"/>
          <w:highlight w:val="none"/>
          <w:lang w:val="en-US" w:eastAsia="zh-CN"/>
        </w:rPr>
        <w:t>4.</w:t>
      </w:r>
      <w:r>
        <w:rPr>
          <w:rFonts w:hint="default" w:ascii="仿宋_GB2312" w:hAnsi="宋体" w:eastAsia="仿宋_GB2312" w:cs="宋体"/>
          <w:color w:val="000000"/>
          <w:kern w:val="0"/>
          <w:sz w:val="32"/>
          <w:szCs w:val="30"/>
          <w:highlight w:val="none"/>
          <w:lang w:val="en-US" w:eastAsia="zh-CN"/>
        </w:rPr>
        <w:t>生成式人工智能的意识形态风险及治理研究</w:t>
      </w:r>
    </w:p>
    <w:p w14:paraId="16E8338A">
      <w:pPr>
        <w:spacing w:line="600" w:lineRule="exact"/>
        <w:ind w:right="-57" w:firstLine="640" w:firstLineChars="200"/>
        <w:rPr>
          <w:rFonts w:hint="default" w:ascii="仿宋_GB2312" w:hAnsi="宋体" w:eastAsia="仿宋_GB2312" w:cs="宋体"/>
          <w:color w:val="000000"/>
          <w:kern w:val="0"/>
          <w:sz w:val="32"/>
          <w:szCs w:val="30"/>
          <w:highlight w:val="none"/>
          <w:lang w:val="en-US" w:eastAsia="zh-CN"/>
        </w:rPr>
      </w:pPr>
      <w:r>
        <w:rPr>
          <w:rFonts w:hint="eastAsia" w:ascii="仿宋_GB2312" w:hAnsi="宋体" w:eastAsia="仿宋_GB2312" w:cs="宋体"/>
          <w:color w:val="000000"/>
          <w:kern w:val="0"/>
          <w:sz w:val="32"/>
          <w:szCs w:val="30"/>
          <w:highlight w:val="none"/>
          <w:lang w:val="en-US" w:eastAsia="zh-CN"/>
        </w:rPr>
        <w:t>5.</w:t>
      </w:r>
      <w:r>
        <w:rPr>
          <w:rFonts w:hint="default" w:ascii="仿宋_GB2312" w:hAnsi="宋体" w:eastAsia="仿宋_GB2312" w:cs="宋体"/>
          <w:color w:val="000000"/>
          <w:kern w:val="0"/>
          <w:sz w:val="32"/>
          <w:szCs w:val="30"/>
          <w:highlight w:val="none"/>
          <w:lang w:val="en-US" w:eastAsia="zh-CN"/>
        </w:rPr>
        <w:t>生成式人工智能赋能大学生国家安全教育的路径构建与实效验证研究</w:t>
      </w:r>
    </w:p>
    <w:p w14:paraId="28886E8B">
      <w:pPr>
        <w:spacing w:line="600" w:lineRule="exact"/>
        <w:ind w:right="-57" w:firstLine="640" w:firstLineChars="200"/>
        <w:rPr>
          <w:rFonts w:hint="eastAsia" w:ascii="仿宋_GB2312" w:hAnsi="宋体" w:eastAsia="仿宋_GB2312" w:cs="宋体"/>
          <w:color w:val="000000"/>
          <w:kern w:val="0"/>
          <w:sz w:val="32"/>
          <w:szCs w:val="30"/>
          <w:highlight w:val="none"/>
          <w:lang w:val="en-US" w:eastAsia="zh-CN"/>
        </w:rPr>
      </w:pPr>
      <w:r>
        <w:rPr>
          <w:rFonts w:hint="eastAsia" w:ascii="仿宋_GB2312" w:hAnsi="宋体" w:eastAsia="仿宋_GB2312" w:cs="宋体"/>
          <w:color w:val="000000"/>
          <w:kern w:val="0"/>
          <w:sz w:val="32"/>
          <w:szCs w:val="30"/>
          <w:highlight w:val="none"/>
          <w:lang w:val="en-US" w:eastAsia="zh-CN"/>
        </w:rPr>
        <w:t>6.青少年国际视野与国家认同培育研究</w:t>
      </w:r>
    </w:p>
    <w:p w14:paraId="1DDBEC42">
      <w:pPr>
        <w:spacing w:line="600" w:lineRule="exact"/>
        <w:ind w:right="-57" w:firstLine="640" w:firstLineChars="200"/>
        <w:rPr>
          <w:rFonts w:hint="eastAsia" w:ascii="仿宋_GB2312" w:hAnsi="宋体" w:eastAsia="仿宋_GB2312" w:cs="宋体"/>
          <w:color w:val="000000"/>
          <w:kern w:val="0"/>
          <w:sz w:val="32"/>
          <w:szCs w:val="30"/>
          <w:highlight w:val="none"/>
          <w:lang w:val="en-US" w:eastAsia="zh-CN"/>
        </w:rPr>
      </w:pPr>
      <w:r>
        <w:rPr>
          <w:rFonts w:hint="eastAsia" w:ascii="仿宋_GB2312" w:hAnsi="宋体" w:eastAsia="仿宋_GB2312" w:cs="宋体"/>
          <w:color w:val="000000"/>
          <w:kern w:val="0"/>
          <w:sz w:val="32"/>
          <w:szCs w:val="30"/>
          <w:highlight w:val="none"/>
          <w:lang w:val="en-US" w:eastAsia="zh-CN"/>
        </w:rPr>
        <w:t>7.新时代国家安全学科自主知识体系建设研究</w:t>
      </w:r>
    </w:p>
    <w:p w14:paraId="28B64B0F">
      <w:pPr>
        <w:spacing w:line="600" w:lineRule="exact"/>
        <w:ind w:right="-57" w:firstLine="640" w:firstLineChars="200"/>
        <w:rPr>
          <w:rFonts w:hint="eastAsia" w:ascii="仿宋_GB2312" w:hAnsi="宋体" w:eastAsia="仿宋_GB2312" w:cs="宋体"/>
          <w:color w:val="000000"/>
          <w:kern w:val="0"/>
          <w:sz w:val="32"/>
          <w:szCs w:val="30"/>
          <w:highlight w:val="none"/>
          <w:lang w:val="en-US" w:eastAsia="zh-CN"/>
        </w:rPr>
      </w:pPr>
      <w:r>
        <w:rPr>
          <w:rFonts w:hint="eastAsia" w:ascii="仿宋_GB2312" w:hAnsi="宋体" w:eastAsia="仿宋_GB2312" w:cs="宋体"/>
          <w:color w:val="000000"/>
          <w:kern w:val="0"/>
          <w:sz w:val="32"/>
          <w:szCs w:val="30"/>
          <w:highlight w:val="none"/>
          <w:lang w:val="en-US" w:eastAsia="zh-CN"/>
        </w:rPr>
        <w:t>8.新形势下生态安全常态化宣传机制与应用研究</w:t>
      </w:r>
    </w:p>
    <w:p w14:paraId="51F92610">
      <w:pPr>
        <w:spacing w:line="600" w:lineRule="exact"/>
        <w:ind w:right="-57" w:firstLine="640" w:firstLineChars="200"/>
        <w:rPr>
          <w:rFonts w:hint="eastAsia" w:ascii="仿宋_GB2312" w:hAnsi="宋体" w:eastAsia="仿宋_GB2312" w:cs="宋体"/>
          <w:color w:val="000000"/>
          <w:kern w:val="0"/>
          <w:sz w:val="32"/>
          <w:szCs w:val="30"/>
          <w:highlight w:val="none"/>
          <w:lang w:val="en-US" w:eastAsia="zh-CN"/>
        </w:rPr>
      </w:pPr>
      <w:r>
        <w:rPr>
          <w:rFonts w:hint="eastAsia" w:ascii="仿宋_GB2312" w:hAnsi="宋体" w:eastAsia="仿宋_GB2312" w:cs="宋体"/>
          <w:color w:val="000000"/>
          <w:kern w:val="0"/>
          <w:sz w:val="32"/>
          <w:szCs w:val="30"/>
          <w:highlight w:val="none"/>
          <w:lang w:val="en-US" w:eastAsia="zh-CN"/>
        </w:rPr>
        <w:t>9.学校周边环境安全风险感知与防范机制研究</w:t>
      </w:r>
    </w:p>
    <w:p w14:paraId="5D419143">
      <w:pPr>
        <w:spacing w:line="600" w:lineRule="exact"/>
        <w:ind w:right="-57" w:firstLine="640" w:firstLineChars="200"/>
        <w:rPr>
          <w:rFonts w:hint="eastAsia" w:ascii="仿宋_GB2312" w:hAnsi="宋体" w:eastAsia="仿宋_GB2312" w:cs="宋体"/>
          <w:color w:val="000000"/>
          <w:kern w:val="0"/>
          <w:sz w:val="32"/>
          <w:szCs w:val="30"/>
          <w:highlight w:val="none"/>
          <w:lang w:val="en-US" w:eastAsia="zh-CN"/>
        </w:rPr>
      </w:pPr>
      <w:r>
        <w:rPr>
          <w:rFonts w:hint="eastAsia" w:ascii="仿宋_GB2312" w:hAnsi="宋体" w:eastAsia="仿宋_GB2312" w:cs="宋体"/>
          <w:color w:val="000000"/>
          <w:kern w:val="0"/>
          <w:sz w:val="32"/>
          <w:szCs w:val="30"/>
          <w:highlight w:val="none"/>
          <w:lang w:val="en-US" w:eastAsia="zh-CN"/>
        </w:rPr>
        <w:t>10.</w:t>
      </w:r>
      <w:r>
        <w:rPr>
          <w:rFonts w:hint="default" w:ascii="仿宋_GB2312" w:hAnsi="宋体" w:eastAsia="仿宋_GB2312" w:cs="宋体"/>
          <w:color w:val="000000"/>
          <w:kern w:val="0"/>
          <w:sz w:val="32"/>
          <w:szCs w:val="30"/>
          <w:highlight w:val="none"/>
          <w:lang w:val="en-US" w:eastAsia="zh-CN"/>
        </w:rPr>
        <w:t>新时</w:t>
      </w:r>
      <w:r>
        <w:rPr>
          <w:rFonts w:hint="eastAsia" w:ascii="仿宋_GB2312" w:hAnsi="宋体" w:eastAsia="仿宋_GB2312" w:cs="宋体"/>
          <w:color w:val="000000"/>
          <w:kern w:val="0"/>
          <w:sz w:val="32"/>
          <w:szCs w:val="30"/>
          <w:highlight w:val="none"/>
          <w:lang w:val="en-US" w:eastAsia="zh-CN"/>
        </w:rPr>
        <w:t>代</w:t>
      </w:r>
      <w:r>
        <w:rPr>
          <w:rFonts w:hint="default" w:ascii="仿宋_GB2312" w:hAnsi="宋体" w:eastAsia="仿宋_GB2312" w:cs="宋体"/>
          <w:color w:val="000000"/>
          <w:kern w:val="0"/>
          <w:sz w:val="32"/>
          <w:szCs w:val="30"/>
          <w:highlight w:val="none"/>
          <w:lang w:val="en-US" w:eastAsia="zh-CN"/>
        </w:rPr>
        <w:t>高校学生中国海洋权益认知及思想动态研究</w:t>
      </w:r>
    </w:p>
    <w:p w14:paraId="173E1A57">
      <w:pPr>
        <w:spacing w:line="600" w:lineRule="exact"/>
        <w:ind w:right="-57" w:firstLine="640" w:firstLineChars="200"/>
        <w:rPr>
          <w:rFonts w:hint="eastAsia" w:ascii="仿宋_GB2312" w:hAnsi="宋体" w:eastAsia="仿宋_GB2312" w:cs="宋体"/>
          <w:color w:val="000000"/>
          <w:kern w:val="0"/>
          <w:sz w:val="32"/>
          <w:szCs w:val="30"/>
          <w:highlight w:val="none"/>
          <w:lang w:val="en-US" w:eastAsia="zh-CN"/>
        </w:rPr>
      </w:pPr>
      <w:r>
        <w:rPr>
          <w:rFonts w:hint="eastAsia" w:ascii="仿宋_GB2312" w:hAnsi="宋体" w:eastAsia="仿宋_GB2312" w:cs="宋体"/>
          <w:color w:val="000000"/>
          <w:kern w:val="0"/>
          <w:sz w:val="32"/>
          <w:szCs w:val="30"/>
          <w:highlight w:val="none"/>
          <w:lang w:val="en-US" w:eastAsia="zh-CN"/>
        </w:rPr>
        <w:t>11.新时代教师安全素养提升与培训体系研究</w:t>
      </w:r>
    </w:p>
    <w:p w14:paraId="25E41E65">
      <w:pPr>
        <w:spacing w:line="600" w:lineRule="exact"/>
        <w:ind w:right="-57" w:firstLine="640" w:firstLineChars="200"/>
        <w:rPr>
          <w:highlight w:val="none"/>
        </w:rPr>
      </w:pPr>
      <w:r>
        <w:rPr>
          <w:rFonts w:hint="eastAsia" w:ascii="仿宋_GB2312" w:hAnsi="宋体" w:eastAsia="仿宋_GB2312" w:cs="宋体"/>
          <w:color w:val="000000"/>
          <w:kern w:val="0"/>
          <w:sz w:val="32"/>
          <w:szCs w:val="30"/>
          <w:highlight w:val="none"/>
          <w:lang w:val="en-US" w:eastAsia="zh-CN"/>
        </w:rPr>
        <w:t>12.新时代超大城市生态安全治理策略及机制研究</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2AA4612-6780-4A42-83D5-3543868C191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2" w:fontKey="{93F0F1C1-295C-42E8-8E93-F79E4E74F604}"/>
  </w:font>
  <w:font w:name="方正小标宋简体">
    <w:panose1 w:val="03000509000000000000"/>
    <w:charset w:val="86"/>
    <w:family w:val="script"/>
    <w:pitch w:val="default"/>
    <w:sig w:usb0="00000001" w:usb1="080E0000" w:usb2="00000000" w:usb3="00000000" w:csb0="00040000" w:csb1="00000000"/>
    <w:embedRegular r:id="rId3" w:fontKey="{7FBFF192-3B02-4B53-88C2-2B655F6640F7}"/>
  </w:font>
  <w:font w:name="楷体_GB2312">
    <w:panose1 w:val="02010609030101010101"/>
    <w:charset w:val="86"/>
    <w:family w:val="modern"/>
    <w:pitch w:val="default"/>
    <w:sig w:usb0="00000001" w:usb1="080E0000" w:usb2="00000000" w:usb3="00000000" w:csb0="00040000" w:csb1="00000000"/>
    <w:embedRegular r:id="rId4" w:fontKey="{3CA55E66-FB4C-4EFC-B761-62F73A44AB7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FlODIxNGU2MTk0YTBhMmRmMGFjMWRiMjhlZDQ3MmYifQ=="/>
  </w:docVars>
  <w:rsids>
    <w:rsidRoot w:val="6A825818"/>
    <w:rsid w:val="00F44F67"/>
    <w:rsid w:val="034B2E38"/>
    <w:rsid w:val="04EB3BB5"/>
    <w:rsid w:val="05B86F0D"/>
    <w:rsid w:val="08841447"/>
    <w:rsid w:val="0B85545B"/>
    <w:rsid w:val="0C762CD4"/>
    <w:rsid w:val="110C2FB5"/>
    <w:rsid w:val="15A1784D"/>
    <w:rsid w:val="25F018F1"/>
    <w:rsid w:val="268F4C66"/>
    <w:rsid w:val="277F4CDB"/>
    <w:rsid w:val="288A1B89"/>
    <w:rsid w:val="29AE18A7"/>
    <w:rsid w:val="2A677CA8"/>
    <w:rsid w:val="2B123A95"/>
    <w:rsid w:val="2D6E679C"/>
    <w:rsid w:val="2E836835"/>
    <w:rsid w:val="30DB7244"/>
    <w:rsid w:val="34FB59B7"/>
    <w:rsid w:val="3CF84FAA"/>
    <w:rsid w:val="3E9E6461"/>
    <w:rsid w:val="3FEC6E7E"/>
    <w:rsid w:val="40464190"/>
    <w:rsid w:val="43AF7095"/>
    <w:rsid w:val="447B4624"/>
    <w:rsid w:val="46A26D85"/>
    <w:rsid w:val="4B49065A"/>
    <w:rsid w:val="4B7E4536"/>
    <w:rsid w:val="4D7E4878"/>
    <w:rsid w:val="4E9133C2"/>
    <w:rsid w:val="4EAB722A"/>
    <w:rsid w:val="4F879D25"/>
    <w:rsid w:val="4FF82A5B"/>
    <w:rsid w:val="514D7178"/>
    <w:rsid w:val="52F95C14"/>
    <w:rsid w:val="55DD4FA3"/>
    <w:rsid w:val="57136464"/>
    <w:rsid w:val="5B6B0AF7"/>
    <w:rsid w:val="5C5717CC"/>
    <w:rsid w:val="5FD5F1FC"/>
    <w:rsid w:val="605119D5"/>
    <w:rsid w:val="629E3946"/>
    <w:rsid w:val="63310878"/>
    <w:rsid w:val="64D228D8"/>
    <w:rsid w:val="65AB606D"/>
    <w:rsid w:val="66E5629C"/>
    <w:rsid w:val="6A825818"/>
    <w:rsid w:val="6AFAA4D4"/>
    <w:rsid w:val="6B5728B8"/>
    <w:rsid w:val="6D5D610D"/>
    <w:rsid w:val="6DDF784E"/>
    <w:rsid w:val="6FFD7745"/>
    <w:rsid w:val="6FFF1720"/>
    <w:rsid w:val="70AC7EA1"/>
    <w:rsid w:val="715440AF"/>
    <w:rsid w:val="72750781"/>
    <w:rsid w:val="75BEB528"/>
    <w:rsid w:val="766F64B3"/>
    <w:rsid w:val="777F7707"/>
    <w:rsid w:val="77FEB2B3"/>
    <w:rsid w:val="7A551D86"/>
    <w:rsid w:val="7B807E34"/>
    <w:rsid w:val="7CEE1939"/>
    <w:rsid w:val="7DFFA098"/>
    <w:rsid w:val="7E9D7358"/>
    <w:rsid w:val="7F6F97B3"/>
    <w:rsid w:val="8FABE1BE"/>
    <w:rsid w:val="95F76A3C"/>
    <w:rsid w:val="B85E0E7F"/>
    <w:rsid w:val="BE19BF62"/>
    <w:rsid w:val="BF562FA4"/>
    <w:rsid w:val="CF6FE246"/>
    <w:rsid w:val="DF0D70AE"/>
    <w:rsid w:val="ECD4166F"/>
    <w:rsid w:val="EEF56F9D"/>
    <w:rsid w:val="F39644D4"/>
    <w:rsid w:val="F7FFC0C8"/>
    <w:rsid w:val="FF1B2B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Indent"/>
    <w:basedOn w:val="1"/>
    <w:next w:val="1"/>
    <w:qFormat/>
    <w:uiPriority w:val="0"/>
    <w:pPr>
      <w:widowControl/>
      <w:spacing w:line="520" w:lineRule="exact"/>
      <w:ind w:firstLine="600" w:firstLineChars="200"/>
      <w:jc w:val="left"/>
    </w:pPr>
    <w:rPr>
      <w:rFonts w:ascii="仿宋_GB2312" w:eastAsia="仿宋_GB2312"/>
      <w:sz w:val="30"/>
    </w:rPr>
  </w:style>
  <w:style w:type="paragraph" w:styleId="3">
    <w:name w:val="Body Text First Indent 2"/>
    <w:basedOn w:val="2"/>
    <w:next w:val="1"/>
    <w:qFormat/>
    <w:uiPriority w:val="0"/>
    <w:pPr>
      <w:ind w:firstLine="420" w:firstLineChars="200"/>
    </w:pPr>
    <w:rPr>
      <w:rFonts w:eastAsia="仿宋_GB2312"/>
      <w:sz w:val="32"/>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1057</Words>
  <Characters>1116</Characters>
  <Lines>0</Lines>
  <Paragraphs>0</Paragraphs>
  <TotalTime>9</TotalTime>
  <ScaleCrop>false</ScaleCrop>
  <LinksUpToDate>false</LinksUpToDate>
  <CharactersWithSpaces>1116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2025-08-30T14:58:00Z</dcterms:created>
  <dc:creator>白梓</dc:creator>
  <cp:lastModifiedBy>下江民系</cp:lastModifiedBy>
  <cp:lastPrinted>2025-09-17T06:57:00Z</cp:lastPrinted>
  <dcterms:modified xsi:type="dcterms:W3CDTF">2025-09-22T03:24:02Z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17A90EB319691AA362D1B768C5B88827_43</vt:lpwstr>
  </property>
  <property fmtid="{D5CDD505-2E9C-101B-9397-08002B2CF9AE}" pid="4" name="KSOTemplateDocerSaveRecord">
    <vt:lpwstr>eyJoZGlkIjoiN2FhZDg0OTRmOTE5NTZlYWY0YmEyZDcyOGUyZTNjNzgiLCJ1c2VySWQiOiI1NTg0NTE3NTcifQ==</vt:lpwstr>
  </property>
</Properties>
</file>